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A7" w:rsidRDefault="00B97CA7">
      <w:pPr>
        <w:spacing w:line="360" w:lineRule="auto"/>
        <w:rPr>
          <w:rFonts w:ascii="Arial" w:eastAsia="바탕" w:hAnsi="Arial" w:cs="Arial"/>
          <w:sz w:val="22"/>
        </w:rPr>
      </w:pPr>
      <w:r>
        <w:rPr>
          <w:rFonts w:ascii="Arial" w:eastAsia="바탕" w:hAnsi="Arial" w:cs="Arial"/>
          <w:sz w:val="22"/>
        </w:rPr>
        <w:t>The Reality of Aid 2012 Report: Aid and the Private Sector</w:t>
      </w:r>
    </w:p>
    <w:p w:rsidR="00B97CA7" w:rsidRDefault="00B97CA7">
      <w:pPr>
        <w:spacing w:line="360" w:lineRule="auto"/>
        <w:rPr>
          <w:rFonts w:ascii="Arial" w:eastAsia="바탕" w:hAnsi="Arial" w:cs="Arial"/>
          <w:sz w:val="22"/>
        </w:rPr>
      </w:pPr>
      <w:r>
        <w:rPr>
          <w:rFonts w:ascii="Arial" w:eastAsia="바탕" w:hAnsi="Arial" w:cs="Arial"/>
          <w:sz w:val="22"/>
        </w:rPr>
        <w:t xml:space="preserve">OECD Country </w:t>
      </w:r>
      <w:proofErr w:type="spellStart"/>
      <w:r>
        <w:rPr>
          <w:rFonts w:ascii="Arial" w:eastAsia="바탕" w:hAnsi="Arial" w:cs="Arial"/>
          <w:sz w:val="22"/>
        </w:rPr>
        <w:t>chapters_Republic</w:t>
      </w:r>
      <w:proofErr w:type="spellEnd"/>
      <w:r>
        <w:rPr>
          <w:rFonts w:ascii="Arial" w:eastAsia="바탕" w:hAnsi="Arial" w:cs="Arial"/>
          <w:sz w:val="22"/>
        </w:rPr>
        <w:t xml:space="preserve"> of Korea</w:t>
      </w:r>
    </w:p>
    <w:p w:rsidR="00B97CA7" w:rsidRPr="00472AAF" w:rsidRDefault="00B97CA7">
      <w:pPr>
        <w:spacing w:line="360" w:lineRule="auto"/>
        <w:rPr>
          <w:rFonts w:ascii="Arial" w:eastAsia="바탕" w:hAnsi="Arial" w:cs="Arial"/>
          <w:sz w:val="22"/>
          <w:lang w:eastAsia="ko-KR"/>
        </w:rPr>
      </w:pPr>
    </w:p>
    <w:p w:rsidR="00B97CA7" w:rsidRDefault="00B97CA7">
      <w:pPr>
        <w:spacing w:line="360" w:lineRule="auto"/>
        <w:jc w:val="center"/>
        <w:rPr>
          <w:rFonts w:ascii="Arial" w:eastAsia="바탕" w:hAnsi="Arial" w:cs="Arial"/>
          <w:b/>
          <w:sz w:val="22"/>
          <w:lang w:eastAsia="ko-KR"/>
        </w:rPr>
      </w:pPr>
      <w:r>
        <w:rPr>
          <w:rFonts w:ascii="Arial" w:eastAsia="바탕" w:hAnsi="Arial" w:cs="Arial"/>
          <w:b/>
          <w:sz w:val="22"/>
        </w:rPr>
        <w:t>Korea: Construction state’s aid increase &amp; private sector</w:t>
      </w:r>
      <w:r w:rsidR="000A08EB">
        <w:rPr>
          <w:rFonts w:ascii="Arial" w:eastAsia="바탕" w:hAnsi="Arial" w:cs="Arial"/>
          <w:b/>
          <w:sz w:val="22"/>
          <w:lang w:eastAsia="ko-KR"/>
        </w:rPr>
        <w:t>’</w:t>
      </w:r>
      <w:r w:rsidR="000A08EB">
        <w:rPr>
          <w:rFonts w:ascii="Arial" w:eastAsia="바탕" w:hAnsi="Arial" w:cs="Arial" w:hint="eastAsia"/>
          <w:b/>
          <w:sz w:val="22"/>
          <w:lang w:eastAsia="ko-KR"/>
        </w:rPr>
        <w:t>s participation</w:t>
      </w:r>
    </w:p>
    <w:p w:rsidR="00B97CA7" w:rsidRDefault="00B97CA7">
      <w:pPr>
        <w:spacing w:line="360" w:lineRule="auto"/>
        <w:rPr>
          <w:rFonts w:ascii="Arial" w:eastAsia="바탕" w:hAnsi="Arial" w:cs="Arial"/>
          <w:b/>
          <w:sz w:val="22"/>
        </w:rPr>
      </w:pPr>
    </w:p>
    <w:p w:rsidR="00B97CA7" w:rsidRDefault="007747CF">
      <w:pPr>
        <w:spacing w:line="360" w:lineRule="auto"/>
        <w:jc w:val="right"/>
        <w:rPr>
          <w:rFonts w:ascii="Arial" w:eastAsia="바탕" w:hAnsi="Arial" w:cs="Arial"/>
          <w:b/>
          <w:sz w:val="22"/>
        </w:rPr>
      </w:pPr>
      <w:r>
        <w:rPr>
          <w:rFonts w:ascii="Arial" w:eastAsia="바탕" w:hAnsi="Arial" w:cs="Arial" w:hint="eastAsia"/>
          <w:b/>
          <w:sz w:val="22"/>
          <w:lang w:eastAsia="ko-KR"/>
        </w:rPr>
        <w:t xml:space="preserve">YUN </w:t>
      </w:r>
      <w:proofErr w:type="spellStart"/>
      <w:r>
        <w:rPr>
          <w:rFonts w:ascii="Arial" w:eastAsia="바탕" w:hAnsi="Arial" w:cs="Arial" w:hint="eastAsia"/>
          <w:b/>
          <w:sz w:val="22"/>
          <w:lang w:eastAsia="ko-KR"/>
        </w:rPr>
        <w:t>Ji</w:t>
      </w:r>
      <w:proofErr w:type="spellEnd"/>
      <w:r>
        <w:rPr>
          <w:rFonts w:ascii="Arial" w:eastAsia="바탕" w:hAnsi="Arial" w:cs="Arial" w:hint="eastAsia"/>
          <w:b/>
          <w:sz w:val="22"/>
          <w:lang w:eastAsia="ko-KR"/>
        </w:rPr>
        <w:t xml:space="preserve"> young</w:t>
      </w:r>
      <w:r w:rsidR="00B97CA7">
        <w:rPr>
          <w:rFonts w:ascii="Arial" w:eastAsia="바탕" w:hAnsi="Arial" w:cs="Arial"/>
          <w:b/>
          <w:sz w:val="22"/>
        </w:rPr>
        <w:t>, ODA Watch</w:t>
      </w:r>
    </w:p>
    <w:p w:rsidR="00B97CA7" w:rsidRDefault="00B97CA7">
      <w:pPr>
        <w:spacing w:line="360" w:lineRule="auto"/>
        <w:jc w:val="right"/>
        <w:rPr>
          <w:rFonts w:ascii="Arial" w:eastAsia="바탕" w:hAnsi="Arial" w:cs="Arial"/>
          <w:b/>
          <w:sz w:val="22"/>
        </w:rPr>
      </w:pPr>
      <w:proofErr w:type="spellStart"/>
      <w:r>
        <w:rPr>
          <w:rFonts w:ascii="Arial" w:eastAsia="바탕" w:hAnsi="Arial" w:cs="Arial"/>
          <w:b/>
          <w:sz w:val="22"/>
        </w:rPr>
        <w:t>Mihyeon</w:t>
      </w:r>
      <w:proofErr w:type="spellEnd"/>
      <w:r>
        <w:rPr>
          <w:rFonts w:ascii="Arial" w:eastAsia="바탕" w:hAnsi="Arial" w:cs="Arial"/>
          <w:b/>
          <w:sz w:val="22"/>
        </w:rPr>
        <w:t xml:space="preserve"> Lee, People's Solidarity for Participatory Democracy</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b/>
          <w:sz w:val="22"/>
          <w:lang w:val="en-GB"/>
        </w:rPr>
      </w:pPr>
      <w:r>
        <w:rPr>
          <w:rFonts w:ascii="Arial" w:eastAsia="바탕" w:hAnsi="Arial" w:cs="Arial"/>
          <w:b/>
          <w:sz w:val="22"/>
          <w:lang w:val="en-GB"/>
        </w:rPr>
        <w:t>Overview</w:t>
      </w:r>
    </w:p>
    <w:p w:rsidR="00B97CA7" w:rsidRDefault="00B97CA7">
      <w:pPr>
        <w:pStyle w:val="21"/>
        <w:spacing w:line="360" w:lineRule="auto"/>
        <w:rPr>
          <w:rFonts w:ascii="Arial" w:hAnsi="Arial" w:cs="Arial"/>
          <w:sz w:val="22"/>
        </w:rPr>
      </w:pPr>
      <w:r>
        <w:rPr>
          <w:rFonts w:ascii="Arial" w:hAnsi="Arial" w:cs="Arial"/>
          <w:sz w:val="22"/>
        </w:rPr>
        <w:t>The Korean government plays a leading role in making substantive progress in the implementation of the Seoul Development Consensus which was adopted at the G20 Seoul Summit in 2010 and bringing about concrete results as co-chair of the G20 High-Level Development Working Group (DWG). Also, the Fourth High-Level Forum on Aid Effectiveness (HLF</w:t>
      </w:r>
      <w:r w:rsidR="00AE0F0A">
        <w:rPr>
          <w:rFonts w:ascii="Arial" w:hAnsi="Arial" w:cs="Arial" w:hint="eastAsia"/>
          <w:sz w:val="22"/>
          <w:lang w:eastAsia="ko-KR"/>
        </w:rPr>
        <w:t>-</w:t>
      </w:r>
      <w:r>
        <w:rPr>
          <w:rFonts w:ascii="Arial" w:hAnsi="Arial" w:cs="Arial"/>
          <w:sz w:val="22"/>
        </w:rPr>
        <w:t>4) was successfully hosted with the Korean government’s active role and contribution.</w:t>
      </w:r>
    </w:p>
    <w:p w:rsidR="00B97CA7" w:rsidRDefault="00B97CA7">
      <w:pPr>
        <w:pStyle w:val="21"/>
        <w:spacing w:line="360" w:lineRule="auto"/>
        <w:rPr>
          <w:rFonts w:ascii="Arial" w:hAnsi="Arial" w:cs="Arial"/>
          <w:color w:val="000000"/>
          <w:sz w:val="22"/>
        </w:rPr>
      </w:pPr>
      <w:r>
        <w:rPr>
          <w:rFonts w:ascii="Arial" w:hAnsi="Arial" w:cs="Arial"/>
          <w:color w:val="000000"/>
          <w:sz w:val="22"/>
        </w:rPr>
        <w:t xml:space="preserve">Korea’s efforts and performance to contribute to poverty reduction and sustainable development has heightened not only the international community’s interest but also Korean people’s support. </w:t>
      </w:r>
    </w:p>
    <w:p w:rsidR="00B97CA7" w:rsidRDefault="00B97CA7">
      <w:pPr>
        <w:pStyle w:val="21"/>
        <w:spacing w:line="360" w:lineRule="auto"/>
        <w:rPr>
          <w:rFonts w:ascii="Arial" w:hAnsi="Arial" w:cs="Arial"/>
          <w:sz w:val="22"/>
        </w:rPr>
      </w:pPr>
      <w:r>
        <w:rPr>
          <w:rFonts w:ascii="Arial" w:hAnsi="Arial" w:cs="Arial"/>
          <w:sz w:val="22"/>
        </w:rPr>
        <w:t xml:space="preserve">The volume of Korean aid has been increasing steadily. In 2011, Korea’s net Official Development Assistance (ODA) volume recorded its highest level ever (USD 1.321 </w:t>
      </w:r>
      <w:r w:rsidR="008B1516">
        <w:rPr>
          <w:rFonts w:ascii="Arial" w:hAnsi="Arial" w:cs="Arial" w:hint="eastAsia"/>
          <w:sz w:val="22"/>
          <w:lang w:eastAsia="ko-KR"/>
        </w:rPr>
        <w:t>b</w:t>
      </w:r>
      <w:r>
        <w:rPr>
          <w:rFonts w:ascii="Arial" w:hAnsi="Arial" w:cs="Arial"/>
          <w:sz w:val="22"/>
        </w:rPr>
        <w:t>illion). However, the ODA to Gross National Income (GNI) ratio has not increased for two consecutive years since 2010, remaining at around 0.12%.</w:t>
      </w:r>
    </w:p>
    <w:p w:rsidR="00B97CA7" w:rsidRDefault="00B97CA7">
      <w:pPr>
        <w:pStyle w:val="13"/>
        <w:numPr>
          <w:ilvl w:val="0"/>
          <w:numId w:val="2"/>
        </w:numPr>
        <w:spacing w:line="360" w:lineRule="auto"/>
        <w:rPr>
          <w:rFonts w:ascii="Arial" w:eastAsia="바탕" w:hAnsi="Arial" w:cs="Arial"/>
          <w:color w:val="000000"/>
          <w:sz w:val="22"/>
        </w:rPr>
      </w:pPr>
      <w:r>
        <w:rPr>
          <w:rFonts w:ascii="Arial" w:eastAsia="돋움체" w:hAnsi="Arial" w:cs="Arial"/>
          <w:sz w:val="22"/>
          <w:lang w:val="en-GB"/>
        </w:rPr>
        <w:t>The government has reaffirmed that t</w:t>
      </w:r>
      <w:r>
        <w:rPr>
          <w:rStyle w:val="st1"/>
          <w:rFonts w:ascii="Arial" w:eastAsia="돋움체" w:hAnsi="Arial" w:cs="Arial"/>
          <w:color w:val="222222"/>
          <w:sz w:val="22"/>
        </w:rPr>
        <w:t xml:space="preserve">he </w:t>
      </w:r>
      <w:r>
        <w:rPr>
          <w:rStyle w:val="st1"/>
          <w:rFonts w:ascii="Arial" w:eastAsia="돋움체" w:hAnsi="Arial" w:cs="Arial"/>
          <w:bCs/>
          <w:color w:val="000000"/>
          <w:sz w:val="22"/>
        </w:rPr>
        <w:t>loan to grant ratio of its aid would be maintained at 4 to 6. In the early 2000s, the volume of loans was twice as high as grants. Since grants have rapidly increased, 2007 was marked by the decrease of the loan to grant ratio to 27 to 73. However, the proportion of loans has actually been increasing again.</w:t>
      </w:r>
      <w:r>
        <w:rPr>
          <w:rFonts w:ascii="Arial" w:eastAsia="바탕" w:hAnsi="Arial" w:cs="Arial"/>
          <w:color w:val="000000"/>
          <w:sz w:val="22"/>
        </w:rPr>
        <w:t xml:space="preserve"> In 2011, while the grant ratio declined, the loan ratio increased by 26.2%, showing a ratio of 42 to 58.</w:t>
      </w:r>
    </w:p>
    <w:p w:rsidR="00B97CA7" w:rsidRDefault="00B97CA7">
      <w:pPr>
        <w:pStyle w:val="13"/>
        <w:numPr>
          <w:ilvl w:val="0"/>
          <w:numId w:val="2"/>
        </w:numPr>
        <w:spacing w:line="360" w:lineRule="auto"/>
        <w:rPr>
          <w:rFonts w:ascii="Arial" w:hAnsi="Arial" w:cs="Arial"/>
          <w:sz w:val="22"/>
        </w:rPr>
      </w:pPr>
      <w:r>
        <w:rPr>
          <w:rFonts w:ascii="Arial" w:hAnsi="Arial" w:cs="Arial"/>
          <w:sz w:val="22"/>
        </w:rPr>
        <w:t xml:space="preserve">As the </w:t>
      </w:r>
      <w:r>
        <w:rPr>
          <w:rFonts w:ascii="Arial" w:hAnsi="Arial" w:cs="Arial"/>
          <w:sz w:val="22"/>
          <w:lang w:val="en-GB"/>
        </w:rPr>
        <w:t xml:space="preserve">international community is currently emphasizing the private sector’s role and participation in international development cooperation to extend development finance, the private sector is emerging as a prominent agent of development cooperation in Korea. The </w:t>
      </w:r>
      <w:r>
        <w:rPr>
          <w:rFonts w:ascii="Arial" w:hAnsi="Arial" w:cs="Arial"/>
          <w:sz w:val="22"/>
        </w:rPr>
        <w:t xml:space="preserve">government has been eagerly promoting the private sector’s participation in infrastructure projects in developing countries. </w:t>
      </w:r>
    </w:p>
    <w:p w:rsidR="00B97CA7" w:rsidRDefault="00B97CA7">
      <w:pPr>
        <w:pStyle w:val="13"/>
        <w:numPr>
          <w:ilvl w:val="0"/>
          <w:numId w:val="2"/>
        </w:numPr>
        <w:spacing w:line="360" w:lineRule="auto"/>
        <w:rPr>
          <w:rFonts w:ascii="Arial" w:eastAsia="바탕" w:hAnsi="Arial" w:cs="Arial"/>
          <w:sz w:val="22"/>
          <w:lang w:val="en-GB"/>
        </w:rPr>
      </w:pPr>
      <w:r>
        <w:rPr>
          <w:rFonts w:ascii="Arial" w:eastAsia="바탕" w:hAnsi="Arial" w:cs="Arial"/>
          <w:sz w:val="22"/>
          <w:lang w:val="en-GB"/>
        </w:rPr>
        <w:t xml:space="preserve">In June 2012, Korea will undergo its first Peer Review since it became a member of OECD DAC. This peer review is important for Korea to demonstrate its efforts to improve its foreign aid policy and institutional system. Civil society will also take this </w:t>
      </w:r>
      <w:r>
        <w:rPr>
          <w:rFonts w:ascii="Arial" w:eastAsia="바탕" w:hAnsi="Arial" w:cs="Arial"/>
          <w:sz w:val="22"/>
          <w:lang w:val="en-GB"/>
        </w:rPr>
        <w:lastRenderedPageBreak/>
        <w:t xml:space="preserve">opportunity to examine the progress made by government departments and agencies toward meeting the commitments made by the Korean administration and urge the government to step up more active improvement. </w:t>
      </w:r>
    </w:p>
    <w:p w:rsidR="00B97CA7" w:rsidRDefault="00B97CA7">
      <w:pPr>
        <w:spacing w:line="360" w:lineRule="auto"/>
        <w:rPr>
          <w:rFonts w:ascii="Arial" w:eastAsia="바탕" w:hAnsi="Arial" w:cs="Arial"/>
          <w:sz w:val="22"/>
          <w:lang w:val="en-GB"/>
        </w:rPr>
      </w:pPr>
    </w:p>
    <w:p w:rsidR="00B97CA7" w:rsidRDefault="00B97CA7">
      <w:pPr>
        <w:spacing w:line="360" w:lineRule="auto"/>
        <w:rPr>
          <w:rFonts w:ascii="Arial" w:eastAsia="바탕" w:hAnsi="Arial" w:cs="Arial"/>
          <w:b/>
          <w:sz w:val="22"/>
        </w:rPr>
      </w:pPr>
      <w:r>
        <w:rPr>
          <w:rFonts w:ascii="Arial" w:eastAsia="바탕" w:hAnsi="Arial" w:cs="Arial"/>
          <w:b/>
          <w:sz w:val="22"/>
        </w:rPr>
        <w:t xml:space="preserve">■ Increasing ODA volume and high proportion of loans </w:t>
      </w:r>
    </w:p>
    <w:p w:rsidR="00B97CA7" w:rsidRDefault="00B97CA7">
      <w:pPr>
        <w:widowControl/>
        <w:spacing w:line="360" w:lineRule="auto"/>
        <w:rPr>
          <w:rFonts w:ascii="Arial" w:eastAsia="바탕" w:hAnsi="Arial" w:cs="Arial"/>
          <w:color w:val="000000"/>
          <w:sz w:val="22"/>
        </w:rPr>
      </w:pPr>
      <w:r>
        <w:rPr>
          <w:rFonts w:ascii="Arial" w:hAnsi="Arial" w:cs="Arial"/>
          <w:sz w:val="22"/>
        </w:rPr>
        <w:t xml:space="preserve">It is encouraging that the volume of Korean aid has been increasing steadily since 2006. </w:t>
      </w:r>
      <w:r>
        <w:rPr>
          <w:rFonts w:ascii="Arial" w:eastAsia="바탕" w:hAnsi="Arial" w:cs="Arial"/>
          <w:color w:val="000000"/>
          <w:sz w:val="22"/>
        </w:rPr>
        <w:t>However, the amount of Korean ODA remains insufficient compared to that of other DAC members. Korea ranks as the 13th largest economy, 9th largest trade volume, and 7th largest export volume</w:t>
      </w:r>
      <w:r w:rsidR="008B1516">
        <w:rPr>
          <w:rFonts w:ascii="Arial" w:eastAsia="바탕" w:hAnsi="Arial" w:cs="Arial" w:hint="eastAsia"/>
          <w:color w:val="000000"/>
          <w:sz w:val="22"/>
          <w:lang w:eastAsia="ko-KR"/>
        </w:rPr>
        <w:t xml:space="preserve"> </w:t>
      </w:r>
      <w:r w:rsidR="000A08EB">
        <w:rPr>
          <w:rFonts w:ascii="Arial" w:eastAsia="바탕" w:hAnsi="Arial" w:cs="Arial" w:hint="eastAsia"/>
          <w:color w:val="000000"/>
          <w:sz w:val="22"/>
          <w:lang w:eastAsia="ko-KR"/>
        </w:rPr>
        <w:t>as of</w:t>
      </w:r>
      <w:r w:rsidR="008B1516">
        <w:rPr>
          <w:rFonts w:ascii="Arial" w:eastAsia="바탕" w:hAnsi="Arial" w:cs="Arial" w:hint="eastAsia"/>
          <w:color w:val="000000"/>
          <w:sz w:val="22"/>
          <w:lang w:eastAsia="ko-KR"/>
        </w:rPr>
        <w:t xml:space="preserve"> 2010</w:t>
      </w:r>
      <w:r>
        <w:rPr>
          <w:rFonts w:ascii="Arial" w:eastAsia="바탕" w:hAnsi="Arial" w:cs="Arial"/>
          <w:color w:val="000000"/>
          <w:sz w:val="22"/>
        </w:rPr>
        <w:t xml:space="preserve">. As a donor country enjoying a favorable economic situation, more concrete efforts should be exerted to implement its commitments to increase the amount of aid while political will to ensure its accountability to the international community is an imperative. </w:t>
      </w:r>
    </w:p>
    <w:p w:rsidR="00B97CA7" w:rsidRDefault="00B97CA7">
      <w:pPr>
        <w:widowControl/>
        <w:spacing w:line="360" w:lineRule="auto"/>
        <w:rPr>
          <w:rFonts w:ascii="Arial" w:eastAsia="바탕" w:hAnsi="Arial" w:cs="Arial"/>
          <w:color w:val="000000"/>
          <w:sz w:val="22"/>
        </w:rPr>
      </w:pPr>
      <w:r>
        <w:rPr>
          <w:rFonts w:ascii="Arial" w:eastAsia="바탕" w:hAnsi="Arial" w:cs="Arial"/>
          <w:color w:val="000000"/>
          <w:sz w:val="22"/>
        </w:rPr>
        <w:t xml:space="preserve">The Korean government has continued to reaffirm its promise to increase its annual ODA, including it in national strategies and plans such as the Mid-Term ODA Strategy (2008) and the Public Financial Management Plans (2009, 2010, </w:t>
      </w:r>
      <w:proofErr w:type="gramStart"/>
      <w:r>
        <w:rPr>
          <w:rFonts w:ascii="Arial" w:eastAsia="바탕" w:hAnsi="Arial" w:cs="Arial"/>
          <w:color w:val="000000"/>
          <w:sz w:val="22"/>
        </w:rPr>
        <w:t>2011</w:t>
      </w:r>
      <w:proofErr w:type="gramEnd"/>
      <w:r>
        <w:rPr>
          <w:rFonts w:ascii="Arial" w:eastAsia="바탕" w:hAnsi="Arial" w:cs="Arial"/>
          <w:color w:val="000000"/>
          <w:sz w:val="22"/>
        </w:rPr>
        <w:t xml:space="preserve">). But the actual ratio of aid in 2010 and 2011 failed to meet the target percentage both years, which points to the significant difficulties in achieving a 0.25% ODA/GNI by 2015 without a strong political will. </w:t>
      </w:r>
    </w:p>
    <w:p w:rsidR="00B97CA7" w:rsidRDefault="00B97CA7">
      <w:pPr>
        <w:widowControl/>
        <w:spacing w:line="360" w:lineRule="auto"/>
        <w:rPr>
          <w:rFonts w:ascii="Arial" w:eastAsia="바탕" w:hAnsi="Arial" w:cs="Arial"/>
          <w:color w:val="000000"/>
          <w:sz w:val="22"/>
        </w:rPr>
      </w:pPr>
      <w:r>
        <w:rPr>
          <w:rFonts w:ascii="Arial" w:eastAsia="바탕" w:hAnsi="Arial" w:cs="Arial"/>
          <w:color w:val="000000"/>
          <w:sz w:val="22"/>
        </w:rPr>
        <w:t>In 2010, loans represented 39% of the total bilateral aid, which is a high ratio compared to that of other DAC donors. Most DAC members' bilateral aid consists of grants except for three countries: Germany, France and Japan. However, Korea's loan ratio in terms of gross disbursement is also high compared to other DAC members.</w:t>
      </w:r>
    </w:p>
    <w:p w:rsidR="00B97CA7" w:rsidRDefault="00B97CA7">
      <w:pPr>
        <w:widowControl/>
        <w:spacing w:line="360" w:lineRule="auto"/>
        <w:rPr>
          <w:rFonts w:ascii="Arial" w:eastAsia="바탕" w:hAnsi="Arial" w:cs="Arial"/>
          <w:color w:val="000000"/>
          <w:sz w:val="22"/>
        </w:rPr>
      </w:pPr>
      <w:r>
        <w:rPr>
          <w:rFonts w:ascii="Arial" w:eastAsia="바탕" w:hAnsi="Arial" w:cs="Arial"/>
          <w:color w:val="000000"/>
          <w:sz w:val="22"/>
        </w:rPr>
        <w:t>Despite a recommendation to correct this heavy use of loans, the ratio of loans has actually increased since 2008. The grant ratio in 2011 declined by 2.8% compared to that of the previous year (560 million dollars), while the loan ratio increased by 26.2% (410 million dollars).</w:t>
      </w:r>
    </w:p>
    <w:p w:rsidR="00B97CA7" w:rsidRDefault="00B97CA7">
      <w:pPr>
        <w:widowControl/>
        <w:spacing w:line="360" w:lineRule="auto"/>
        <w:rPr>
          <w:rFonts w:ascii="Arial" w:eastAsia="바탕" w:hAnsi="Arial" w:cs="Arial"/>
          <w:color w:val="000000"/>
          <w:sz w:val="22"/>
        </w:rPr>
      </w:pPr>
      <w:r>
        <w:rPr>
          <w:rFonts w:ascii="Arial" w:eastAsia="바탕" w:hAnsi="Arial" w:cs="Arial"/>
          <w:color w:val="000000"/>
          <w:sz w:val="22"/>
        </w:rPr>
        <w:t xml:space="preserve">According to the </w:t>
      </w:r>
      <w:r>
        <w:rPr>
          <w:rFonts w:ascii="Arial" w:eastAsia="바탕" w:hAnsi="Arial" w:cs="Arial"/>
          <w:i/>
          <w:iCs/>
          <w:color w:val="000000"/>
          <w:sz w:val="22"/>
        </w:rPr>
        <w:t>Strategic Plan for International Development Cooperation</w:t>
      </w:r>
      <w:r>
        <w:rPr>
          <w:rFonts w:ascii="Arial" w:eastAsia="바탕" w:hAnsi="Arial" w:cs="Arial"/>
          <w:color w:val="000000"/>
          <w:sz w:val="22"/>
        </w:rPr>
        <w:t xml:space="preserve">, the government has vowed to keep the loan ratio around 40% of the total bilateral aid, which means that Korean ODA could involve more loans than at present as the total volume of aid increases. </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b/>
          <w:bCs/>
          <w:sz w:val="22"/>
        </w:rPr>
      </w:pPr>
      <w:r>
        <w:rPr>
          <w:rFonts w:ascii="Arial" w:eastAsia="바탕" w:hAnsi="Arial" w:cs="Arial"/>
          <w:b/>
          <w:sz w:val="22"/>
        </w:rPr>
        <w:t xml:space="preserve">■ </w:t>
      </w:r>
      <w:r>
        <w:rPr>
          <w:rFonts w:ascii="Arial" w:eastAsia="바탕" w:hAnsi="Arial" w:cs="Arial"/>
          <w:b/>
          <w:bCs/>
          <w:sz w:val="22"/>
        </w:rPr>
        <w:t>Far from the integrated ODA policy</w:t>
      </w:r>
    </w:p>
    <w:p w:rsidR="00B97CA7" w:rsidRDefault="00B97CA7">
      <w:pPr>
        <w:spacing w:line="360" w:lineRule="auto"/>
        <w:rPr>
          <w:rFonts w:ascii="Arial" w:hAnsi="Arial" w:cs="Arial"/>
          <w:sz w:val="22"/>
        </w:rPr>
      </w:pPr>
      <w:r>
        <w:rPr>
          <w:rFonts w:ascii="Arial" w:hAnsi="Arial" w:cs="Arial"/>
          <w:sz w:val="22"/>
        </w:rPr>
        <w:t xml:space="preserve">The Korean aid architecture consists of two pillars. Under the current system, the Ministry of Foreign Affairs and Trade (MOFAT) manages Korea’s grant aid through the Korea International Co-operation Agency (KOICA), while the Ministry of Strategy and Finance (MOSF) works through the Korea </w:t>
      </w:r>
      <w:proofErr w:type="spellStart"/>
      <w:r>
        <w:rPr>
          <w:rFonts w:ascii="Arial" w:hAnsi="Arial" w:cs="Arial"/>
          <w:sz w:val="22"/>
        </w:rPr>
        <w:t>EximBank</w:t>
      </w:r>
      <w:proofErr w:type="spellEnd"/>
      <w:r>
        <w:rPr>
          <w:rFonts w:ascii="Arial" w:hAnsi="Arial" w:cs="Arial"/>
          <w:sz w:val="22"/>
        </w:rPr>
        <w:t xml:space="preserve"> and its loan institution, the Economic Development and Co-operation Fund (EDCF), to implement concessional loan programs. In </w:t>
      </w:r>
      <w:r>
        <w:rPr>
          <w:rFonts w:ascii="Arial" w:hAnsi="Arial" w:cs="Arial"/>
          <w:sz w:val="22"/>
        </w:rPr>
        <w:lastRenderedPageBreak/>
        <w:t xml:space="preserve">the Special Review in 2008, the shortcomings of the previous dual system of development cooperation were pointed out as fixed but they still exert a negative influence on aid effectiveness. </w:t>
      </w:r>
    </w:p>
    <w:p w:rsidR="00B97CA7" w:rsidRDefault="00B97CA7">
      <w:pPr>
        <w:spacing w:line="360" w:lineRule="auto"/>
        <w:jc w:val="left"/>
        <w:rPr>
          <w:rFonts w:ascii="Arial" w:eastAsia="바탕" w:hAnsi="Arial" w:cs="Arial"/>
          <w:sz w:val="22"/>
        </w:rPr>
      </w:pPr>
      <w:r>
        <w:rPr>
          <w:rFonts w:ascii="Arial" w:eastAsia="바탕" w:hAnsi="Arial" w:cs="Arial"/>
          <w:sz w:val="22"/>
        </w:rPr>
        <w:t xml:space="preserve">In 2010, the Framework Act on International Development Cooperation (hereinafter the ‘Framework Act’) and its Presidential Decree came into effect, serving as a legal basis for Korean development aid. According to Article 7 of the Framework Act, the Committee for International Development Cooperation (hereinafter CIDC) and the ODA Policy Bureau were established under the Prime Minister’s Office and the Strategic Plan for International Development Cooperation and the </w:t>
      </w:r>
      <w:proofErr w:type="spellStart"/>
      <w:r>
        <w:rPr>
          <w:rFonts w:ascii="Arial" w:eastAsia="바탕" w:hAnsi="Arial" w:cs="Arial"/>
          <w:sz w:val="22"/>
        </w:rPr>
        <w:t>Sectoral</w:t>
      </w:r>
      <w:proofErr w:type="spellEnd"/>
      <w:r>
        <w:rPr>
          <w:rFonts w:ascii="Arial" w:eastAsia="바탕" w:hAnsi="Arial" w:cs="Arial"/>
          <w:sz w:val="22"/>
        </w:rPr>
        <w:t xml:space="preserve"> Basic Plans for 2011-2015 were created to lay the legal groundwork to make development policy structuralized, integrated, and consistent.</w:t>
      </w:r>
    </w:p>
    <w:p w:rsidR="00B97CA7" w:rsidRDefault="00B97CA7">
      <w:pPr>
        <w:spacing w:line="360" w:lineRule="auto"/>
        <w:jc w:val="left"/>
        <w:rPr>
          <w:rFonts w:ascii="Arial" w:eastAsia="바탕" w:hAnsi="Arial" w:cs="Arial"/>
          <w:sz w:val="22"/>
        </w:rPr>
      </w:pPr>
    </w:p>
    <w:p w:rsidR="00B97CA7" w:rsidRDefault="00B97CA7">
      <w:pPr>
        <w:spacing w:line="360" w:lineRule="auto"/>
        <w:jc w:val="left"/>
        <w:rPr>
          <w:rFonts w:ascii="Arial" w:eastAsia="바탕" w:hAnsi="Arial" w:cs="Arial"/>
          <w:sz w:val="22"/>
        </w:rPr>
      </w:pPr>
      <w:r>
        <w:rPr>
          <w:rFonts w:ascii="Arial" w:eastAsia="바탕" w:hAnsi="Arial" w:cs="Arial"/>
          <w:sz w:val="22"/>
        </w:rPr>
        <w:t xml:space="preserve">Despite legal and policy improvements, integrated aid policy and strategy could not be designed due to the weak coordinating function of the CIDC under the Prime Minister’s Office, which only works as a negotiating channel between agencies. </w:t>
      </w:r>
    </w:p>
    <w:p w:rsidR="00B97CA7" w:rsidRDefault="00B97CA7">
      <w:pPr>
        <w:spacing w:line="360" w:lineRule="auto"/>
        <w:jc w:val="left"/>
        <w:rPr>
          <w:rFonts w:ascii="Arial" w:eastAsia="바탕" w:hAnsi="Arial" w:cs="Arial"/>
          <w:sz w:val="22"/>
        </w:rPr>
      </w:pPr>
      <w:r>
        <w:rPr>
          <w:rFonts w:ascii="Arial" w:eastAsia="바탕" w:hAnsi="Arial" w:cs="Arial"/>
          <w:sz w:val="22"/>
        </w:rPr>
        <w:t>Besides the Ministry of Strategy and Finance and its EDCF in charge of loans, and the Ministry of Foreign Affairs and Trade and its KOICA in charge of grants, there are over 30 ministries, central government organizations, and local municipalities providing aid. The problem is that a number of these actors are providing aid in the absence of coherent restrictions or principles, whereas their actions may sometimes be duplicated and eventually impede aid effectiveness.</w:t>
      </w:r>
    </w:p>
    <w:p w:rsidR="00B97CA7" w:rsidRDefault="00B97CA7">
      <w:pPr>
        <w:spacing w:line="360" w:lineRule="auto"/>
        <w:jc w:val="left"/>
        <w:rPr>
          <w:rFonts w:ascii="Arial" w:eastAsia="바탕" w:hAnsi="Arial" w:cs="Arial"/>
          <w:sz w:val="22"/>
        </w:rPr>
      </w:pPr>
    </w:p>
    <w:p w:rsidR="00B97CA7" w:rsidRDefault="00B97CA7">
      <w:pPr>
        <w:spacing w:line="360" w:lineRule="auto"/>
        <w:jc w:val="left"/>
        <w:rPr>
          <w:rFonts w:ascii="Arial" w:eastAsia="바탕" w:hAnsi="Arial" w:cs="Arial"/>
          <w:sz w:val="22"/>
        </w:rPr>
      </w:pPr>
      <w:r>
        <w:rPr>
          <w:rFonts w:ascii="Arial" w:eastAsia="바탕" w:hAnsi="Arial" w:cs="Arial"/>
          <w:sz w:val="22"/>
        </w:rPr>
        <w:t xml:space="preserve">As a basic strategy paper, the Strategic Plan for International Development Cooperation is not providing a strategy to streamline aid policy with a partner country’s demands and local needs, but instead highlights the importance of passing on Korea's economic development experience and </w:t>
      </w:r>
      <w:proofErr w:type="gramStart"/>
      <w:r>
        <w:rPr>
          <w:rFonts w:ascii="Arial" w:eastAsia="바탕" w:hAnsi="Arial" w:cs="Arial"/>
          <w:sz w:val="22"/>
        </w:rPr>
        <w:t>develop</w:t>
      </w:r>
      <w:proofErr w:type="gramEnd"/>
      <w:r>
        <w:rPr>
          <w:rFonts w:ascii="Arial" w:eastAsia="바탕" w:hAnsi="Arial" w:cs="Arial"/>
          <w:sz w:val="22"/>
        </w:rPr>
        <w:t xml:space="preserve"> a Korean ODA Model. Therefore, this paper has been criticized by civil society as an effort to claim donor-centric aid. </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b/>
          <w:bCs/>
          <w:sz w:val="22"/>
        </w:rPr>
      </w:pPr>
      <w:r>
        <w:rPr>
          <w:rFonts w:ascii="Arial" w:eastAsia="바탕" w:hAnsi="Arial" w:cs="Arial"/>
          <w:b/>
          <w:sz w:val="22"/>
        </w:rPr>
        <w:t xml:space="preserve">■ </w:t>
      </w:r>
      <w:proofErr w:type="gramStart"/>
      <w:r>
        <w:rPr>
          <w:rFonts w:ascii="Arial" w:eastAsia="바탕" w:hAnsi="Arial" w:cs="Arial"/>
          <w:b/>
          <w:bCs/>
          <w:sz w:val="22"/>
        </w:rPr>
        <w:t>Little</w:t>
      </w:r>
      <w:proofErr w:type="gramEnd"/>
      <w:r>
        <w:rPr>
          <w:rFonts w:ascii="Arial" w:eastAsia="바탕" w:hAnsi="Arial" w:cs="Arial"/>
          <w:b/>
          <w:bCs/>
          <w:sz w:val="22"/>
        </w:rPr>
        <w:t xml:space="preserve"> access to information</w:t>
      </w:r>
    </w:p>
    <w:p w:rsidR="00B97CA7" w:rsidRDefault="00B97CA7">
      <w:pPr>
        <w:spacing w:line="360" w:lineRule="auto"/>
        <w:jc w:val="left"/>
        <w:rPr>
          <w:rFonts w:ascii="Arial" w:eastAsia="바탕" w:hAnsi="Arial" w:cs="Arial"/>
          <w:sz w:val="22"/>
        </w:rPr>
      </w:pPr>
      <w:r>
        <w:rPr>
          <w:rFonts w:ascii="Arial" w:eastAsia="바탕" w:hAnsi="Arial" w:cs="Arial"/>
          <w:sz w:val="22"/>
        </w:rPr>
        <w:t xml:space="preserve">The government has announced a plan to select 26 priority partner countries and complete a unified Country Partnership Strategy (CPS) for all 26 priority partner countries by 2012. Those 26 priority partner countries consist of 11 Asian, 8 African, 4 Central-South American, 2 Central Asia and CIS, and 1 Oceanic countries. The list of 26 countries and the criteria for their selection were not made public allegedly to avoid a deterioration of diplomatic relations with countries not selected as priority countries. This secrecy and the limited access to information have been criticized as a transparency problem around Korean ODA. </w:t>
      </w:r>
    </w:p>
    <w:p w:rsidR="00B97CA7" w:rsidRDefault="00B97CA7">
      <w:pPr>
        <w:spacing w:line="360" w:lineRule="auto"/>
        <w:jc w:val="left"/>
        <w:rPr>
          <w:rFonts w:ascii="Arial" w:eastAsia="바탕" w:hAnsi="Arial" w:cs="Arial"/>
          <w:sz w:val="22"/>
        </w:rPr>
      </w:pPr>
    </w:p>
    <w:p w:rsidR="00B97CA7" w:rsidRDefault="00B97CA7">
      <w:pPr>
        <w:spacing w:line="360" w:lineRule="auto"/>
        <w:jc w:val="left"/>
        <w:rPr>
          <w:rFonts w:ascii="Arial" w:eastAsia="바탕" w:hAnsi="Arial" w:cs="Arial"/>
          <w:sz w:val="22"/>
        </w:rPr>
      </w:pPr>
    </w:p>
    <w:p w:rsidR="00B97CA7" w:rsidRDefault="00B97CA7">
      <w:pPr>
        <w:spacing w:line="360" w:lineRule="auto"/>
        <w:rPr>
          <w:rFonts w:ascii="Arial" w:eastAsia="바탕" w:hAnsi="Arial" w:cs="Arial"/>
          <w:b/>
          <w:bCs/>
          <w:sz w:val="22"/>
        </w:rPr>
      </w:pPr>
      <w:r>
        <w:rPr>
          <w:rFonts w:ascii="Arial" w:eastAsia="바탕" w:hAnsi="Arial" w:cs="Arial"/>
          <w:b/>
          <w:sz w:val="22"/>
        </w:rPr>
        <w:t xml:space="preserve">■ </w:t>
      </w:r>
      <w:r>
        <w:rPr>
          <w:rFonts w:ascii="Arial" w:eastAsia="바탕" w:hAnsi="Arial" w:cs="Arial"/>
          <w:b/>
          <w:bCs/>
          <w:sz w:val="22"/>
        </w:rPr>
        <w:t>Focus on the private sector’s participation</w:t>
      </w:r>
    </w:p>
    <w:p w:rsidR="008B1516" w:rsidRPr="008B1516" w:rsidRDefault="00B97CA7">
      <w:pPr>
        <w:spacing w:line="360" w:lineRule="auto"/>
        <w:rPr>
          <w:rFonts w:ascii="Arial" w:eastAsia="바탕" w:hAnsi="Arial" w:cs="Arial"/>
          <w:sz w:val="22"/>
          <w:lang w:eastAsia="ko-KR"/>
        </w:rPr>
      </w:pPr>
      <w:r>
        <w:rPr>
          <w:rFonts w:ascii="Arial" w:eastAsia="바탕" w:hAnsi="Arial" w:cs="Arial"/>
          <w:sz w:val="22"/>
        </w:rPr>
        <w:t>The 32</w:t>
      </w:r>
      <w:r>
        <w:rPr>
          <w:rFonts w:ascii="Arial" w:eastAsia="바탕" w:hAnsi="Arial" w:cs="Arial"/>
          <w:sz w:val="22"/>
          <w:vertAlign w:val="superscript"/>
        </w:rPr>
        <w:t>nd</w:t>
      </w:r>
      <w:r>
        <w:rPr>
          <w:rFonts w:ascii="Arial" w:eastAsia="바탕" w:hAnsi="Arial" w:cs="Arial"/>
          <w:sz w:val="22"/>
        </w:rPr>
        <w:t xml:space="preserve"> clause of the Outcome Document of HLF4 refers to “Private Sector and Development”, highlighting expectations over the role of the private sector. The Korean government which has actively led the talks on the Post-</w:t>
      </w:r>
      <w:proofErr w:type="spellStart"/>
      <w:r>
        <w:rPr>
          <w:rFonts w:ascii="Arial" w:eastAsia="바탕" w:hAnsi="Arial" w:cs="Arial"/>
          <w:sz w:val="22"/>
        </w:rPr>
        <w:t>Busan</w:t>
      </w:r>
      <w:proofErr w:type="spellEnd"/>
      <w:r>
        <w:rPr>
          <w:rFonts w:ascii="Arial" w:eastAsia="바탕" w:hAnsi="Arial" w:cs="Arial"/>
          <w:sz w:val="22"/>
        </w:rPr>
        <w:t xml:space="preserve"> Partnership Framework has been emphasizing the role of the private sector with a strong interest in corporations’ participation in development projects. In the Strategic Plan for International Development Cooperation, the government has tried to engage private-public partnership (PPP) in the international development cooperation policy. KOICA in charge of grants newly adopted a Global Social Responsibility Partnership program (2010) and formulated a Mid-term ODA Policy for 2011-2015 to introduce various types of project implemented by NGOs and corporations. In 2010, the first year of launching the Global Social Responsibility Partnership Program, KOICA provided </w:t>
      </w:r>
      <w:r w:rsidR="000A08EB">
        <w:rPr>
          <w:rFonts w:ascii="Arial" w:eastAsia="바탕" w:hAnsi="Arial" w:cs="Arial" w:hint="eastAsia"/>
          <w:sz w:val="22"/>
          <w:lang w:eastAsia="ko-KR"/>
        </w:rPr>
        <w:t xml:space="preserve">KRW </w:t>
      </w:r>
      <w:r>
        <w:rPr>
          <w:rFonts w:ascii="Arial" w:eastAsia="바탕" w:hAnsi="Arial" w:cs="Arial"/>
          <w:sz w:val="22"/>
        </w:rPr>
        <w:t xml:space="preserve">1.2 billion to five projects from five organizations. In the following two years, 2011-2012, 22 projects by 19 organizations were provided with </w:t>
      </w:r>
      <w:r w:rsidR="000A08EB">
        <w:rPr>
          <w:rFonts w:ascii="Arial" w:eastAsia="바탕" w:hAnsi="Arial" w:cs="Arial" w:hint="eastAsia"/>
          <w:sz w:val="22"/>
          <w:lang w:eastAsia="ko-KR"/>
        </w:rPr>
        <w:t xml:space="preserve">KRW </w:t>
      </w:r>
      <w:r>
        <w:rPr>
          <w:rFonts w:ascii="Arial" w:eastAsia="바탕" w:hAnsi="Arial" w:cs="Arial"/>
          <w:sz w:val="22"/>
        </w:rPr>
        <w:t xml:space="preserve">5 billion. Considering the expansion plan of KOICA private-public partnership projects to </w:t>
      </w:r>
      <w:r w:rsidR="000A08EB">
        <w:rPr>
          <w:rFonts w:ascii="Arial" w:eastAsia="바탕" w:hAnsi="Arial" w:cs="Arial" w:hint="eastAsia"/>
          <w:sz w:val="22"/>
          <w:lang w:eastAsia="ko-KR"/>
        </w:rPr>
        <w:t xml:space="preserve">KRW </w:t>
      </w:r>
      <w:r>
        <w:rPr>
          <w:rFonts w:ascii="Arial" w:eastAsia="바탕" w:hAnsi="Arial" w:cs="Arial"/>
          <w:sz w:val="22"/>
        </w:rPr>
        <w:t>90 billion by 2015, the ODA volume channeled through NGOs and the private sector will steadily increase.</w:t>
      </w:r>
    </w:p>
    <w:p w:rsidR="00B97CA7" w:rsidRDefault="00B97CA7">
      <w:pPr>
        <w:spacing w:line="360" w:lineRule="auto"/>
        <w:rPr>
          <w:rFonts w:ascii="Arial" w:eastAsia="바탕" w:hAnsi="Arial" w:cs="Arial"/>
          <w:sz w:val="22"/>
        </w:rPr>
      </w:pPr>
      <w:r>
        <w:rPr>
          <w:rFonts w:ascii="Arial" w:eastAsia="바탕" w:hAnsi="Arial" w:cs="Arial"/>
          <w:sz w:val="22"/>
        </w:rPr>
        <w:t xml:space="preserve">The </w:t>
      </w:r>
      <w:proofErr w:type="spellStart"/>
      <w:r>
        <w:rPr>
          <w:rFonts w:ascii="Arial" w:eastAsia="바탕" w:hAnsi="Arial" w:cs="Arial"/>
          <w:sz w:val="22"/>
        </w:rPr>
        <w:t>EximBank</w:t>
      </w:r>
      <w:proofErr w:type="spellEnd"/>
      <w:r>
        <w:rPr>
          <w:rFonts w:ascii="Arial" w:eastAsia="바탕" w:hAnsi="Arial" w:cs="Arial"/>
          <w:sz w:val="22"/>
        </w:rPr>
        <w:t xml:space="preserve"> in charge of loans produced an Invigorating Plan for Private Public Partnership to support and encourage private corporations to get more involved in development cooperation projects. The Laos </w:t>
      </w:r>
      <w:proofErr w:type="spellStart"/>
      <w:r>
        <w:rPr>
          <w:rFonts w:ascii="Arial" w:eastAsia="바탕" w:hAnsi="Arial" w:cs="Arial"/>
          <w:sz w:val="22"/>
        </w:rPr>
        <w:t>Sapien-Senamnoi</w:t>
      </w:r>
      <w:proofErr w:type="spellEnd"/>
      <w:r>
        <w:rPr>
          <w:rFonts w:ascii="Arial" w:eastAsia="바탕" w:hAnsi="Arial" w:cs="Arial"/>
          <w:sz w:val="22"/>
        </w:rPr>
        <w:t xml:space="preserve"> hydropower project, which was announced as the first case of PPP project supported through the </w:t>
      </w:r>
      <w:proofErr w:type="spellStart"/>
      <w:r>
        <w:rPr>
          <w:rFonts w:ascii="Arial" w:eastAsia="바탕" w:hAnsi="Arial" w:cs="Arial"/>
          <w:sz w:val="22"/>
        </w:rPr>
        <w:t>EximBank</w:t>
      </w:r>
      <w:proofErr w:type="spellEnd"/>
      <w:r>
        <w:rPr>
          <w:rFonts w:ascii="Arial" w:eastAsia="바탕" w:hAnsi="Arial" w:cs="Arial"/>
          <w:sz w:val="22"/>
        </w:rPr>
        <w:t xml:space="preserve"> EDCF fund, shows a project scheme under which corporations' investments cover part of the project's cost and the partner country takes out a loan from Korea to make up the rest of the cost. In this scheme, the </w:t>
      </w:r>
      <w:proofErr w:type="spellStart"/>
      <w:r>
        <w:rPr>
          <w:rFonts w:ascii="Arial" w:eastAsia="바탕" w:hAnsi="Arial" w:cs="Arial"/>
          <w:sz w:val="22"/>
        </w:rPr>
        <w:t>EximBank</w:t>
      </w:r>
      <w:proofErr w:type="spellEnd"/>
      <w:r>
        <w:rPr>
          <w:rFonts w:ascii="Arial" w:eastAsia="바탕" w:hAnsi="Arial" w:cs="Arial"/>
          <w:sz w:val="22"/>
        </w:rPr>
        <w:t xml:space="preserve"> also provided project financing with cooperation from Multinational Development Banks (MDBs) and private financial institutions. A high-level official from the </w:t>
      </w:r>
      <w:proofErr w:type="spellStart"/>
      <w:r>
        <w:rPr>
          <w:rFonts w:ascii="Arial" w:eastAsia="바탕" w:hAnsi="Arial" w:cs="Arial"/>
          <w:sz w:val="22"/>
        </w:rPr>
        <w:t>EximBank</w:t>
      </w:r>
      <w:proofErr w:type="spellEnd"/>
      <w:r>
        <w:rPr>
          <w:rFonts w:ascii="Arial" w:eastAsia="바탕" w:hAnsi="Arial" w:cs="Arial"/>
          <w:sz w:val="22"/>
        </w:rPr>
        <w:t xml:space="preserve"> reaffirmed that it would promote and encourage more corporations to participate in PPP projects, saying that “Because PPP projects allow for big projects even where only a small amount of development aid is provided, we plan to increase EDCF loans to PPP projects.” </w:t>
      </w:r>
    </w:p>
    <w:p w:rsidR="00B97CA7" w:rsidRDefault="00B97CA7">
      <w:pPr>
        <w:spacing w:line="360" w:lineRule="auto"/>
        <w:rPr>
          <w:rFonts w:ascii="Arial" w:eastAsia="바탕" w:hAnsi="Arial" w:cs="Arial"/>
          <w:b/>
          <w:sz w:val="22"/>
        </w:rPr>
      </w:pPr>
    </w:p>
    <w:p w:rsidR="00B97CA7" w:rsidRDefault="00B97CA7">
      <w:pPr>
        <w:spacing w:line="360" w:lineRule="auto"/>
        <w:rPr>
          <w:rFonts w:ascii="Arial" w:eastAsia="바탕" w:hAnsi="Arial" w:cs="Arial"/>
          <w:b/>
          <w:sz w:val="22"/>
        </w:rPr>
      </w:pPr>
      <w:r>
        <w:rPr>
          <w:rFonts w:ascii="Arial" w:eastAsia="바탕" w:hAnsi="Arial" w:cs="Arial"/>
          <w:b/>
          <w:sz w:val="22"/>
        </w:rPr>
        <w:t xml:space="preserve">■ Korean rush to developing countries </w:t>
      </w:r>
    </w:p>
    <w:p w:rsidR="00B97CA7" w:rsidRDefault="00B97CA7">
      <w:pPr>
        <w:spacing w:line="360" w:lineRule="auto"/>
        <w:rPr>
          <w:rFonts w:ascii="Arial" w:eastAsia="바탕" w:hAnsi="Arial" w:cs="Arial"/>
          <w:sz w:val="22"/>
        </w:rPr>
      </w:pPr>
      <w:r>
        <w:rPr>
          <w:rFonts w:ascii="Arial" w:eastAsia="바탕" w:hAnsi="Arial" w:cs="Arial"/>
          <w:sz w:val="22"/>
        </w:rPr>
        <w:t xml:space="preserve">Many Korean corporations have been competing to invest in the Asian and African regions and win contracts of large-scale infrastructure projects such as resource exploitation, mining, plants, and urban development. This rush to get overseas development projects results not only from the intensifying competition for resources across the world, but also from the enduring recession in the domestic construction sector. To keep up with this trend, the </w:t>
      </w:r>
      <w:r>
        <w:rPr>
          <w:rFonts w:ascii="Arial" w:eastAsia="바탕" w:hAnsi="Arial" w:cs="Arial"/>
          <w:sz w:val="22"/>
        </w:rPr>
        <w:lastRenderedPageBreak/>
        <w:t xml:space="preserve">government, with a USD </w:t>
      </w:r>
      <w:r w:rsidR="008B1516">
        <w:rPr>
          <w:rFonts w:ascii="Arial" w:eastAsia="바탕" w:hAnsi="Arial" w:cs="Arial" w:hint="eastAsia"/>
          <w:sz w:val="22"/>
          <w:lang w:eastAsia="ko-KR"/>
        </w:rPr>
        <w:t>6</w:t>
      </w:r>
      <w:r>
        <w:rPr>
          <w:rFonts w:ascii="Arial" w:eastAsia="바탕" w:hAnsi="Arial" w:cs="Arial"/>
          <w:sz w:val="22"/>
        </w:rPr>
        <w:t xml:space="preserve">0 billion contract goal, has provided investment funds as well as regional investment information to help corporations make inroads overseas. </w:t>
      </w:r>
    </w:p>
    <w:p w:rsidR="00B97CA7" w:rsidRDefault="00B97CA7">
      <w:pPr>
        <w:spacing w:line="360" w:lineRule="auto"/>
        <w:rPr>
          <w:rFonts w:ascii="Arial" w:eastAsia="바탕" w:hAnsi="Arial" w:cs="Arial"/>
          <w:sz w:val="22"/>
        </w:rPr>
      </w:pPr>
      <w:r>
        <w:rPr>
          <w:rFonts w:ascii="Arial" w:eastAsia="바탕" w:hAnsi="Arial" w:cs="Arial"/>
          <w:sz w:val="22"/>
        </w:rPr>
        <w:t xml:space="preserve">Due to insufficient investment capital and technology know-how, donors’ assistance and foreign corporations’ participation in the large-scale infrastructure projects are necessary in developing countries. In recent days, more Korean corporations have invested directly in infrastructure projects in developing countries with the Build-Operate-Transfer (BOT) approach to see operating margins. For developing countries struggling to attract foreign investment, it may be good news. However, most of the PPP projects are involved in large-scale public infrastructure construction projects which create public goods. In other words, private corporations may burden local people to create profits from the infrastructure. </w:t>
      </w:r>
    </w:p>
    <w:p w:rsidR="00B97CA7" w:rsidRDefault="00B97CA7">
      <w:pPr>
        <w:spacing w:line="360" w:lineRule="auto"/>
        <w:rPr>
          <w:rFonts w:ascii="Arial" w:eastAsia="바탕" w:hAnsi="Arial" w:cs="Arial"/>
          <w:sz w:val="22"/>
        </w:rPr>
      </w:pPr>
    </w:p>
    <w:p w:rsidR="00B97CA7" w:rsidRDefault="00B97CA7">
      <w:pPr>
        <w:shd w:val="clear" w:color="auto" w:fill="FFFFFF"/>
        <w:spacing w:line="360" w:lineRule="auto"/>
        <w:rPr>
          <w:rFonts w:ascii="Arial" w:eastAsia="바탕" w:hAnsi="Arial" w:cs="Arial"/>
          <w:sz w:val="22"/>
        </w:rPr>
      </w:pPr>
      <w:r>
        <w:rPr>
          <w:rFonts w:ascii="Arial" w:hAnsi="Arial" w:cs="Arial"/>
          <w:color w:val="000000"/>
          <w:sz w:val="22"/>
        </w:rPr>
        <w:t>Through the private sector’s participation in development cooperation projects, governments can access funding and expertise from the private sector and project efficiency can increase. However, when the private sector is</w:t>
      </w:r>
      <w:r>
        <w:rPr>
          <w:rFonts w:ascii="Arial" w:eastAsia="바탕" w:hAnsi="Arial" w:cs="Arial"/>
          <w:sz w:val="22"/>
        </w:rPr>
        <w:t xml:space="preserve"> driven by the pursuit of their own benefit without any consideration of social responsibility and business ethics, not only can this be in contradiction with the objectives of ODA to reduce poverty and contribute to the partner countries’ development but also, local communities environment and lives can be harmed and sometimes destroyed in the end. Although the private sector may endure unexpected business conditions and poor environment to invest in less developed countries, the corporations of these projects which are supported through ODA should consider how much they can contribute to poverty reduction and the partner country’s development. </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sz w:val="22"/>
        </w:rPr>
      </w:pPr>
      <w:r>
        <w:rPr>
          <w:rFonts w:ascii="Arial" w:eastAsia="바탕" w:hAnsi="Arial" w:cs="Arial"/>
          <w:sz w:val="22"/>
        </w:rPr>
        <w:t xml:space="preserve">There have been many cases of Korean corporations doing harm to the communities and local people while implementing development projects in developing countries. Daewoo International Corp.’s commuter train project in the southern Philippines is known as one of the worst cases which caused strong local resistance against Korean ODA projects because of a large number of people being forced out of their homes. The </w:t>
      </w:r>
      <w:proofErr w:type="spellStart"/>
      <w:r>
        <w:rPr>
          <w:rFonts w:ascii="Arial" w:eastAsia="바탕" w:hAnsi="Arial" w:cs="Arial"/>
          <w:sz w:val="22"/>
        </w:rPr>
        <w:t>Karian</w:t>
      </w:r>
      <w:proofErr w:type="spellEnd"/>
      <w:r>
        <w:rPr>
          <w:rFonts w:ascii="Arial" w:eastAsia="바탕" w:hAnsi="Arial" w:cs="Arial"/>
          <w:sz w:val="22"/>
        </w:rPr>
        <w:t xml:space="preserve"> Dam project in Indonesia which was supposed to be funded with a Korean concessional loan from the beginning faced criticism for its forced evictions and environmental degradation, which resulted in its suspension and the demand for an environment and social impact assessment. Besides the ODA supported cases, there have been many allegations of human rights violations relating to development projects by Korean corporations. POSCO’s steel project in Orissa, India, provoked a storm of protests by local communities because of environmental deterioration and forced evictions. The inadequate working environment at the Subic Shipbuilding Company in the Philippines, which was bought out by a Korean corporation, </w:t>
      </w:r>
      <w:proofErr w:type="spellStart"/>
      <w:r>
        <w:rPr>
          <w:rFonts w:ascii="Arial" w:eastAsia="바탕" w:hAnsi="Arial" w:cs="Arial"/>
          <w:sz w:val="22"/>
        </w:rPr>
        <w:t>Hanjin</w:t>
      </w:r>
      <w:proofErr w:type="spellEnd"/>
      <w:r>
        <w:rPr>
          <w:rFonts w:ascii="Arial" w:eastAsia="바탕" w:hAnsi="Arial" w:cs="Arial"/>
          <w:sz w:val="22"/>
        </w:rPr>
        <w:t xml:space="preserve"> Heavy Industries and Construction Co., has been criticized by local NGOs and media. </w:t>
      </w:r>
      <w:r>
        <w:rPr>
          <w:rFonts w:ascii="Arial" w:eastAsia="바탕" w:hAnsi="Arial" w:cs="Arial"/>
          <w:sz w:val="22"/>
        </w:rPr>
        <w:lastRenderedPageBreak/>
        <w:t xml:space="preserve">In the case of Daewoo International’s Burma gas pipeline project, the dismissal of workers who protested against overdue wages and inadequate land compensation was reported. </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b/>
          <w:bCs/>
          <w:sz w:val="22"/>
        </w:rPr>
      </w:pPr>
      <w:r>
        <w:rPr>
          <w:rFonts w:ascii="Arial" w:eastAsia="바탕" w:hAnsi="Arial" w:cs="Arial"/>
          <w:sz w:val="22"/>
        </w:rPr>
        <w:t xml:space="preserve">■ </w:t>
      </w:r>
      <w:r>
        <w:rPr>
          <w:rFonts w:ascii="Arial" w:eastAsia="바탕" w:hAnsi="Arial" w:cs="Arial"/>
          <w:b/>
          <w:sz w:val="22"/>
        </w:rPr>
        <w:t xml:space="preserve">Korean corporations, </w:t>
      </w:r>
      <w:r>
        <w:rPr>
          <w:rFonts w:ascii="Arial" w:eastAsia="바탕" w:hAnsi="Arial" w:cs="Arial"/>
          <w:b/>
          <w:bCs/>
          <w:sz w:val="22"/>
        </w:rPr>
        <w:t>negligent in human rights</w:t>
      </w:r>
    </w:p>
    <w:p w:rsidR="00B97CA7" w:rsidRDefault="00B97CA7">
      <w:pPr>
        <w:spacing w:line="360" w:lineRule="auto"/>
        <w:jc w:val="left"/>
        <w:rPr>
          <w:rFonts w:ascii="Arial" w:eastAsia="바탕" w:hAnsi="Arial" w:cs="Arial"/>
          <w:sz w:val="22"/>
        </w:rPr>
      </w:pPr>
      <w:r>
        <w:rPr>
          <w:rFonts w:ascii="Arial" w:eastAsia="바탕" w:hAnsi="Arial" w:cs="Arial"/>
          <w:sz w:val="22"/>
        </w:rPr>
        <w:t xml:space="preserve">As noted above, Korea has seen a rapid and widespread trend of investment by the private sector in overseas development projects. However, corporations have not taken sufficiently into consideration local people who reside close to the project sites and become affected by the projects. Although many Korean corporations which have committed to respect human rights have signed the UN Global Compact, their awareness or attitude concerning human rights remains at a low level. </w:t>
      </w:r>
    </w:p>
    <w:p w:rsidR="00B97CA7" w:rsidRDefault="00B97CA7">
      <w:pPr>
        <w:spacing w:line="360" w:lineRule="auto"/>
        <w:jc w:val="left"/>
        <w:rPr>
          <w:rFonts w:ascii="Arial" w:eastAsia="바탕" w:hAnsi="Arial" w:cs="Arial"/>
          <w:sz w:val="22"/>
        </w:rPr>
      </w:pPr>
      <w:r>
        <w:rPr>
          <w:rFonts w:ascii="Arial" w:eastAsia="바탕" w:hAnsi="Arial" w:cs="Arial"/>
          <w:sz w:val="22"/>
        </w:rPr>
        <w:t xml:space="preserve">According to a 2008 study report by the National Human Rights Commission of Korea, only 16.7% of companies said that they carry out a human rights impact assessment when a new domestic project is launched and 15.6% of companies when a new oversea project is started. Although many companies said human rights issues would stand as an important risk factor in a long-term perspective, they did not see human rights as an important principle. </w:t>
      </w:r>
    </w:p>
    <w:p w:rsidR="00B97CA7" w:rsidRDefault="00B97CA7">
      <w:pPr>
        <w:spacing w:line="360" w:lineRule="auto"/>
        <w:jc w:val="left"/>
        <w:rPr>
          <w:rFonts w:ascii="Arial" w:eastAsia="바탕" w:hAnsi="Arial" w:cs="Arial"/>
          <w:sz w:val="22"/>
        </w:rPr>
      </w:pP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b/>
          <w:sz w:val="22"/>
        </w:rPr>
      </w:pPr>
      <w:r>
        <w:rPr>
          <w:rFonts w:ascii="Arial" w:eastAsia="바탕" w:hAnsi="Arial" w:cs="Arial"/>
          <w:sz w:val="22"/>
        </w:rPr>
        <w:t xml:space="preserve">■ </w:t>
      </w:r>
      <w:r>
        <w:rPr>
          <w:rFonts w:ascii="Arial" w:eastAsia="바탕" w:hAnsi="Arial" w:cs="Arial"/>
          <w:b/>
          <w:sz w:val="22"/>
        </w:rPr>
        <w:t>ODA as a means of resource diplomacy</w:t>
      </w:r>
    </w:p>
    <w:p w:rsidR="00B97CA7" w:rsidRDefault="00B97CA7">
      <w:pPr>
        <w:spacing w:line="360" w:lineRule="auto"/>
        <w:rPr>
          <w:rFonts w:ascii="Arial" w:eastAsia="바탕" w:hAnsi="Arial" w:cs="Arial"/>
          <w:sz w:val="22"/>
        </w:rPr>
      </w:pPr>
      <w:r>
        <w:rPr>
          <w:rFonts w:ascii="Arial" w:eastAsia="바탕" w:hAnsi="Arial" w:cs="Arial"/>
          <w:sz w:val="22"/>
        </w:rPr>
        <w:t xml:space="preserve">The scramble for resource is not exceptional to Korean corporations. As more Korean companies participate in resource exploitation and investment projects, more side effects are reported. In fact, the provision of ODA in return for resource acquisition does not coincide with poverty reduction, a development cooperation objective which is widely agreed upon by the international community. In the beginning of 2012, the corrupt practices of a Korean mining company, CNK Global Co., which invested in a diamond mining project in Cameroon, were uncovered. It was a typical corruption scandal involving incumbent high-level government officials. However, the other side of the scandal clearly revealed the problem with the Korean government’s ODA policy. In the process of CNK’s obtaining the mining concessions in Cameroon, the Prime Minister’s office selected Cameroon as a priority partner country under the name of ‘Resource Diplomacy’. This scandal disclosed the government’s hidden agenda to utilize ODA as a means of resource diplomacy in terms of political and economic interest. More scandals of privatizing ODA for an individual company or utilizing it as a trading tool for resource negotiation may be hidden because most of the information about the priority partner countries and the bidding process for PPP projects are not accessible. Lack of transparency in the ODA policy and implementation process resulted in the corrupt relationship between the government and corporations, two parties sharing interest in resource development. The Korean government has officially announced that its </w:t>
      </w:r>
      <w:r>
        <w:rPr>
          <w:rFonts w:ascii="Arial" w:eastAsia="바탕" w:hAnsi="Arial" w:cs="Arial"/>
          <w:sz w:val="22"/>
        </w:rPr>
        <w:lastRenderedPageBreak/>
        <w:t xml:space="preserve">ODA is aimed at reducing poverty, but in reality it deals with ODA as a means of resource diplomacy or economic benefit. </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b/>
          <w:sz w:val="22"/>
        </w:rPr>
      </w:pPr>
      <w:r>
        <w:rPr>
          <w:rFonts w:ascii="Arial" w:eastAsia="바탕" w:hAnsi="Arial" w:cs="Arial"/>
          <w:sz w:val="22"/>
        </w:rPr>
        <w:t xml:space="preserve">■ </w:t>
      </w:r>
      <w:r>
        <w:rPr>
          <w:rFonts w:ascii="Arial" w:eastAsia="바탕" w:hAnsi="Arial" w:cs="Arial"/>
          <w:b/>
          <w:sz w:val="22"/>
        </w:rPr>
        <w:t>Recommendations from civil society</w:t>
      </w:r>
    </w:p>
    <w:p w:rsidR="00B97CA7" w:rsidRDefault="00B97CA7">
      <w:pPr>
        <w:spacing w:line="360" w:lineRule="auto"/>
        <w:rPr>
          <w:rFonts w:ascii="Arial" w:eastAsia="바탕" w:hAnsi="Arial" w:cs="Arial"/>
          <w:sz w:val="22"/>
        </w:rPr>
      </w:pPr>
      <w:r>
        <w:rPr>
          <w:rFonts w:ascii="Arial" w:eastAsia="바탕" w:hAnsi="Arial" w:cs="Arial"/>
          <w:sz w:val="22"/>
        </w:rPr>
        <w:t xml:space="preserve">Although harmful consequences from Korean corporations’ participation in overseas development projects have increased as more corporations rush into developing countries, the government’s efforts to regulate those corporations still seem a long way off. The </w:t>
      </w:r>
      <w:proofErr w:type="spellStart"/>
      <w:r>
        <w:rPr>
          <w:rFonts w:ascii="Arial" w:eastAsia="바탕" w:hAnsi="Arial" w:cs="Arial"/>
          <w:sz w:val="22"/>
        </w:rPr>
        <w:t>Eximbank</w:t>
      </w:r>
      <w:proofErr w:type="spellEnd"/>
      <w:r>
        <w:rPr>
          <w:rFonts w:ascii="Arial" w:eastAsia="바탕" w:hAnsi="Arial" w:cs="Arial"/>
          <w:sz w:val="22"/>
        </w:rPr>
        <w:t xml:space="preserve"> in charge of loans has been recently reported as preparing Safeguards for Environmental and Social Impact Assessments and their Operating Manual. Based on the Safeguards, further efforts must be made to provide binding power to the recommendations from the Environmental and Social Impact Assessment and to ensure access to ODA information and consultation with civil society.</w:t>
      </w:r>
    </w:p>
    <w:p w:rsidR="00B97CA7" w:rsidRDefault="00B97CA7">
      <w:pPr>
        <w:spacing w:line="360" w:lineRule="auto"/>
        <w:rPr>
          <w:rFonts w:ascii="Arial" w:eastAsia="바탕" w:hAnsi="Arial" w:cs="Arial"/>
          <w:sz w:val="22"/>
        </w:rPr>
      </w:pPr>
    </w:p>
    <w:p w:rsidR="00B97CA7" w:rsidRDefault="00B97CA7">
      <w:pPr>
        <w:spacing w:line="360" w:lineRule="auto"/>
        <w:rPr>
          <w:rFonts w:ascii="Arial" w:eastAsia="바탕" w:hAnsi="Arial" w:cs="Arial"/>
          <w:sz w:val="22"/>
        </w:rPr>
      </w:pPr>
      <w:r>
        <w:rPr>
          <w:rFonts w:ascii="Arial" w:eastAsia="바탕" w:hAnsi="Arial" w:cs="Arial"/>
          <w:sz w:val="22"/>
        </w:rPr>
        <w:t xml:space="preserve">Here are some recommendations from civil society concerned about the private sector’s unlimited development activities and resulting negative consequences to the Korean government and corporations. </w:t>
      </w:r>
    </w:p>
    <w:p w:rsidR="00B97CA7" w:rsidRDefault="00B97CA7">
      <w:pPr>
        <w:pStyle w:val="13"/>
        <w:spacing w:line="360" w:lineRule="auto"/>
        <w:ind w:left="760"/>
        <w:rPr>
          <w:rFonts w:ascii="Arial" w:eastAsia="바탕" w:hAnsi="Arial" w:cs="Arial"/>
          <w:sz w:val="22"/>
        </w:rPr>
      </w:pPr>
    </w:p>
    <w:p w:rsidR="00B97CA7" w:rsidRDefault="00B97CA7">
      <w:pPr>
        <w:pStyle w:val="13"/>
        <w:numPr>
          <w:ilvl w:val="0"/>
          <w:numId w:val="1"/>
        </w:numPr>
        <w:spacing w:line="360" w:lineRule="auto"/>
        <w:rPr>
          <w:rFonts w:ascii="Arial" w:eastAsia="바탕" w:hAnsi="Arial" w:cs="Arial"/>
          <w:sz w:val="22"/>
        </w:rPr>
      </w:pPr>
      <w:r>
        <w:rPr>
          <w:rFonts w:ascii="Arial" w:eastAsia="바탕" w:hAnsi="Arial" w:cs="Arial"/>
          <w:sz w:val="22"/>
        </w:rPr>
        <w:t>Korean corporations which invest in the least developed countries should elaborate a code of conduct for the development project and try to follow it as their own standards of conduct.</w:t>
      </w:r>
    </w:p>
    <w:p w:rsidR="00B97CA7" w:rsidRDefault="00B97CA7">
      <w:pPr>
        <w:pStyle w:val="13"/>
        <w:numPr>
          <w:ilvl w:val="0"/>
          <w:numId w:val="1"/>
        </w:numPr>
        <w:spacing w:line="360" w:lineRule="auto"/>
        <w:rPr>
          <w:rFonts w:ascii="Arial" w:eastAsia="바탕" w:hAnsi="Arial" w:cs="Arial"/>
          <w:sz w:val="22"/>
        </w:rPr>
      </w:pPr>
      <w:r>
        <w:rPr>
          <w:rFonts w:ascii="Arial" w:eastAsia="바탕" w:hAnsi="Arial" w:cs="Arial"/>
          <w:sz w:val="22"/>
        </w:rPr>
        <w:t xml:space="preserve">Korean corporations which invest in the least developed countries should carry out fair and transparent Environmental and Social Impact Assessment before the development project is launched. </w:t>
      </w:r>
    </w:p>
    <w:p w:rsidR="00B97CA7" w:rsidRDefault="00B97CA7">
      <w:pPr>
        <w:pStyle w:val="13"/>
        <w:numPr>
          <w:ilvl w:val="0"/>
          <w:numId w:val="1"/>
        </w:numPr>
        <w:spacing w:line="360" w:lineRule="auto"/>
        <w:rPr>
          <w:rFonts w:ascii="Arial" w:eastAsia="바탕" w:hAnsi="Arial" w:cs="Arial"/>
          <w:sz w:val="22"/>
        </w:rPr>
      </w:pPr>
      <w:r>
        <w:rPr>
          <w:rFonts w:ascii="Arial" w:eastAsia="바탕" w:hAnsi="Arial" w:cs="Arial"/>
          <w:sz w:val="22"/>
        </w:rPr>
        <w:t xml:space="preserve">Korean corporations which invest in the least developed countries should respect and abide by international standards and guidelines such as the OECD guidelines for Multinational Enterprises and ILO guidelines. </w:t>
      </w:r>
    </w:p>
    <w:p w:rsidR="00B97CA7" w:rsidRDefault="00B97CA7">
      <w:pPr>
        <w:pStyle w:val="13"/>
        <w:numPr>
          <w:ilvl w:val="0"/>
          <w:numId w:val="1"/>
        </w:numPr>
        <w:spacing w:line="360" w:lineRule="auto"/>
        <w:rPr>
          <w:rFonts w:ascii="Arial" w:eastAsia="바탕" w:hAnsi="Arial" w:cs="Arial"/>
          <w:sz w:val="22"/>
        </w:rPr>
      </w:pPr>
      <w:r>
        <w:rPr>
          <w:rFonts w:ascii="Arial" w:eastAsia="바탕" w:hAnsi="Arial" w:cs="Arial"/>
          <w:sz w:val="22"/>
        </w:rPr>
        <w:t xml:space="preserve">Korean corporations which invest in the least developed countries should not collide in human rights violations by the partner country government, such as forced evictions or forced labor. </w:t>
      </w:r>
    </w:p>
    <w:p w:rsidR="00B97CA7" w:rsidRDefault="00B97CA7">
      <w:pPr>
        <w:pStyle w:val="13"/>
        <w:numPr>
          <w:ilvl w:val="0"/>
          <w:numId w:val="1"/>
        </w:numPr>
        <w:spacing w:line="360" w:lineRule="auto"/>
        <w:rPr>
          <w:rFonts w:ascii="Arial" w:eastAsia="바탕" w:hAnsi="Arial" w:cs="Arial"/>
          <w:sz w:val="22"/>
        </w:rPr>
      </w:pPr>
      <w:r>
        <w:rPr>
          <w:rFonts w:ascii="Arial" w:eastAsia="바탕" w:hAnsi="Arial" w:cs="Arial"/>
          <w:sz w:val="22"/>
        </w:rPr>
        <w:t xml:space="preserve">The Korean government should prepare institutional regulations to prevent Korean corporations from perpetrating human rights abuses and environmental destruction. </w:t>
      </w:r>
    </w:p>
    <w:p w:rsidR="00B97CA7" w:rsidRDefault="00B97CA7">
      <w:pPr>
        <w:pStyle w:val="13"/>
        <w:numPr>
          <w:ilvl w:val="0"/>
          <w:numId w:val="1"/>
        </w:numPr>
        <w:spacing w:line="360" w:lineRule="auto"/>
        <w:rPr>
          <w:rFonts w:ascii="Arial" w:eastAsia="바탕" w:hAnsi="Arial" w:cs="Arial"/>
          <w:sz w:val="22"/>
        </w:rPr>
      </w:pPr>
      <w:r>
        <w:rPr>
          <w:rFonts w:ascii="Arial" w:eastAsia="바탕" w:hAnsi="Arial" w:cs="Arial"/>
          <w:sz w:val="22"/>
        </w:rPr>
        <w:t>The Korean government should issue human rights and environmental guidelines for corporations and monitor their compliance.</w:t>
      </w:r>
    </w:p>
    <w:p w:rsidR="00B97CA7" w:rsidRDefault="00B97CA7">
      <w:pPr>
        <w:pStyle w:val="13"/>
        <w:numPr>
          <w:ilvl w:val="0"/>
          <w:numId w:val="1"/>
        </w:numPr>
        <w:spacing w:line="360" w:lineRule="auto"/>
        <w:rPr>
          <w:rFonts w:ascii="Arial" w:hAnsi="Arial" w:cs="Arial"/>
          <w:sz w:val="22"/>
        </w:rPr>
      </w:pPr>
      <w:r>
        <w:rPr>
          <w:rFonts w:ascii="Arial" w:hAnsi="Arial" w:cs="Arial"/>
          <w:sz w:val="22"/>
        </w:rPr>
        <w:t xml:space="preserve">The Korean government should make it compulsory for corporations to have </w:t>
      </w:r>
      <w:r w:rsidR="000A08EB">
        <w:rPr>
          <w:rFonts w:ascii="Arial" w:hAnsi="Arial" w:cs="Arial" w:hint="eastAsia"/>
          <w:sz w:val="22"/>
          <w:lang w:eastAsia="ko-KR"/>
        </w:rPr>
        <w:t xml:space="preserve">Preparatory Investigation, </w:t>
      </w:r>
      <w:r>
        <w:rPr>
          <w:rFonts w:ascii="Arial" w:hAnsi="Arial" w:cs="Arial"/>
          <w:sz w:val="22"/>
        </w:rPr>
        <w:t xml:space="preserve">Project Progress Assessment and Post-Project Assessment and guarantee active participation for civil society, especially from the </w:t>
      </w:r>
      <w:r>
        <w:rPr>
          <w:rFonts w:ascii="Arial" w:hAnsi="Arial" w:cs="Arial"/>
          <w:sz w:val="22"/>
        </w:rPr>
        <w:lastRenderedPageBreak/>
        <w:t xml:space="preserve">partner country, in the process of assessment. </w:t>
      </w:r>
    </w:p>
    <w:p w:rsidR="00B97CA7" w:rsidRDefault="00B97CA7">
      <w:pPr>
        <w:pStyle w:val="13"/>
        <w:spacing w:line="360" w:lineRule="auto"/>
        <w:ind w:left="400"/>
        <w:rPr>
          <w:rFonts w:ascii="Arial" w:hAnsi="Arial" w:cs="Arial"/>
          <w:sz w:val="22"/>
        </w:rPr>
      </w:pPr>
    </w:p>
    <w:p w:rsidR="00B97CA7" w:rsidRDefault="00B97CA7">
      <w:pPr>
        <w:spacing w:line="360" w:lineRule="auto"/>
        <w:rPr>
          <w:rFonts w:ascii="Arial" w:eastAsia="바탕" w:hAnsi="Arial" w:cs="Arial"/>
          <w:b/>
          <w:sz w:val="22"/>
        </w:rPr>
      </w:pPr>
      <w:r>
        <w:rPr>
          <w:rFonts w:ascii="Arial" w:eastAsia="바탕" w:hAnsi="Arial" w:cs="Arial"/>
          <w:sz w:val="22"/>
        </w:rPr>
        <w:t xml:space="preserve">■ </w:t>
      </w:r>
      <w:r>
        <w:rPr>
          <w:rFonts w:ascii="Arial" w:eastAsia="바탕" w:hAnsi="Arial" w:cs="Arial"/>
          <w:b/>
          <w:sz w:val="22"/>
        </w:rPr>
        <w:t>Conclusion</w:t>
      </w:r>
    </w:p>
    <w:p w:rsidR="00B97CA7" w:rsidRDefault="00B97CA7">
      <w:pPr>
        <w:spacing w:line="360" w:lineRule="auto"/>
        <w:jc w:val="left"/>
      </w:pPr>
      <w:r>
        <w:rPr>
          <w:rFonts w:ascii="Arial" w:eastAsia="바탕" w:hAnsi="Arial" w:cs="Arial"/>
          <w:sz w:val="22"/>
        </w:rPr>
        <w:t xml:space="preserve">Since Korea became a member of DAC, Korean ODA has been considerably improved through the creation of new legislation, strategies and policies on Korea’s international development cooperation. In the context of shrinking global aid budget due to the economic crisis, Korea has been encouraging the private sector to participate in development cooperation projects. However, it has barely discussed having guidelines and standards for the private sector to preserve the environment and respect human rights in developing countries, while involvement in large-scale infrastructure projects might have a profound social and economic impact on the country. The government should issue human rights and environmental guidelines for corporations and monitor their compliance, so that corporations are not the only ones benefitting without any improvement in the lives of local people. Also, in the process of assessment, active participation of the civil society, especially from the partner country should be guaranteed. Only when the ODA policy respecting the partner country’s people and their rights is implemented will Korea meet the international community’s expectations about the country which used to receive aid but now provides aid, and avoid the criticism of using ODA as a means to pursue its own interests. </w:t>
      </w:r>
    </w:p>
    <w:sectPr w:rsidR="00B97CA7" w:rsidSect="00E15526">
      <w:footerReference w:type="default" r:id="rId7"/>
      <w:pgSz w:w="11906" w:h="16838"/>
      <w:pgMar w:top="1701" w:right="1440" w:bottom="1440" w:left="1440" w:header="720" w:footer="992"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25A" w:rsidRDefault="00CF725A">
      <w:r>
        <w:separator/>
      </w:r>
    </w:p>
  </w:endnote>
  <w:endnote w:type="continuationSeparator" w:id="0">
    <w:p w:rsidR="00CF725A" w:rsidRDefault="00CF725A">
      <w:r>
        <w:continuationSeparator/>
      </w:r>
    </w:p>
  </w:endnote>
</w:endnotes>
</file>

<file path=word/fontTable.xml><?xml version="1.0" encoding="utf-8"?>
<w:fonts xmlns:r="http://schemas.openxmlformats.org/officeDocument/2006/relationships" xmlns:w="http://schemas.openxmlformats.org/wordprocessingml/2006/main">
  <w:font w:name="나눔명조">
    <w:altName w:val="안상수2006중간"/>
    <w:charset w:val="81"/>
    <w:family w:val="roman"/>
    <w:pitch w:val="variable"/>
    <w:sig w:usb0="00000000" w:usb1="09D7FCFB" w:usb2="00000010" w:usb3="00000000" w:csb0="0008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angal">
    <w:panose1 w:val="00000400000000000000"/>
    <w:charset w:val="00"/>
    <w:family w:val="auto"/>
    <w:pitch w:val="variable"/>
    <w:sig w:usb0="00008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A7" w:rsidRDefault="001603AD">
    <w:pPr>
      <w:pStyle w:val="a7"/>
    </w:pPr>
    <w:fldSimple w:instr=" PAGE ">
      <w:r w:rsidR="007747CF">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25A" w:rsidRDefault="00CF725A">
      <w:r>
        <w:separator/>
      </w:r>
    </w:p>
  </w:footnote>
  <w:footnote w:type="continuationSeparator" w:id="0">
    <w:p w:rsidR="00CF725A" w:rsidRDefault="00CF7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9"/>
    <w:lvl w:ilvl="0">
      <w:start w:val="4"/>
      <w:numFmt w:val="bullet"/>
      <w:lvlText w:val="-"/>
      <w:lvlJc w:val="left"/>
      <w:pPr>
        <w:tabs>
          <w:tab w:val="num" w:pos="0"/>
        </w:tabs>
        <w:ind w:left="760" w:hanging="360"/>
      </w:pPr>
      <w:rPr>
        <w:rFonts w:ascii="나눔명조" w:hAnsi="나눔명조"/>
      </w:rPr>
    </w:lvl>
    <w:lvl w:ilvl="1">
      <w:start w:val="1"/>
      <w:numFmt w:val="bullet"/>
      <w:lvlText w:val=""/>
      <w:lvlJc w:val="left"/>
      <w:pPr>
        <w:tabs>
          <w:tab w:val="num" w:pos="0"/>
        </w:tabs>
        <w:ind w:left="1200" w:hanging="400"/>
      </w:pPr>
      <w:rPr>
        <w:rFonts w:ascii="Wingdings" w:hAnsi="Wingdings"/>
      </w:rPr>
    </w:lvl>
    <w:lvl w:ilvl="2">
      <w:start w:val="1"/>
      <w:numFmt w:val="bullet"/>
      <w:lvlText w:val=""/>
      <w:lvlJc w:val="left"/>
      <w:pPr>
        <w:tabs>
          <w:tab w:val="num" w:pos="0"/>
        </w:tabs>
        <w:ind w:left="1600" w:hanging="400"/>
      </w:pPr>
      <w:rPr>
        <w:rFonts w:ascii="Wingdings" w:hAnsi="Wingdings"/>
      </w:rPr>
    </w:lvl>
    <w:lvl w:ilvl="3">
      <w:start w:val="1"/>
      <w:numFmt w:val="bullet"/>
      <w:lvlText w:val=""/>
      <w:lvlJc w:val="left"/>
      <w:pPr>
        <w:tabs>
          <w:tab w:val="num" w:pos="0"/>
        </w:tabs>
        <w:ind w:left="2000" w:hanging="400"/>
      </w:pPr>
      <w:rPr>
        <w:rFonts w:ascii="Wingdings" w:hAnsi="Wingdings"/>
      </w:rPr>
    </w:lvl>
    <w:lvl w:ilvl="4">
      <w:start w:val="1"/>
      <w:numFmt w:val="bullet"/>
      <w:lvlText w:val=""/>
      <w:lvlJc w:val="left"/>
      <w:pPr>
        <w:tabs>
          <w:tab w:val="num" w:pos="0"/>
        </w:tabs>
        <w:ind w:left="2400" w:hanging="400"/>
      </w:pPr>
      <w:rPr>
        <w:rFonts w:ascii="Wingdings" w:hAnsi="Wingdings"/>
      </w:rPr>
    </w:lvl>
    <w:lvl w:ilvl="5">
      <w:start w:val="1"/>
      <w:numFmt w:val="bullet"/>
      <w:lvlText w:val=""/>
      <w:lvlJc w:val="left"/>
      <w:pPr>
        <w:tabs>
          <w:tab w:val="num" w:pos="0"/>
        </w:tabs>
        <w:ind w:left="2800" w:hanging="400"/>
      </w:pPr>
      <w:rPr>
        <w:rFonts w:ascii="Wingdings" w:hAnsi="Wingdings"/>
      </w:rPr>
    </w:lvl>
    <w:lvl w:ilvl="6">
      <w:start w:val="1"/>
      <w:numFmt w:val="bullet"/>
      <w:lvlText w:val=""/>
      <w:lvlJc w:val="left"/>
      <w:pPr>
        <w:tabs>
          <w:tab w:val="num" w:pos="0"/>
        </w:tabs>
        <w:ind w:left="3200" w:hanging="400"/>
      </w:pPr>
      <w:rPr>
        <w:rFonts w:ascii="Wingdings" w:hAnsi="Wingdings"/>
      </w:rPr>
    </w:lvl>
    <w:lvl w:ilvl="7">
      <w:start w:val="1"/>
      <w:numFmt w:val="bullet"/>
      <w:lvlText w:val=""/>
      <w:lvlJc w:val="left"/>
      <w:pPr>
        <w:tabs>
          <w:tab w:val="num" w:pos="0"/>
        </w:tabs>
        <w:ind w:left="3600" w:hanging="400"/>
      </w:pPr>
      <w:rPr>
        <w:rFonts w:ascii="Wingdings" w:hAnsi="Wingdings"/>
      </w:rPr>
    </w:lvl>
    <w:lvl w:ilvl="8">
      <w:start w:val="1"/>
      <w:numFmt w:val="bullet"/>
      <w:lvlText w:val=""/>
      <w:lvlJc w:val="left"/>
      <w:pPr>
        <w:tabs>
          <w:tab w:val="num" w:pos="0"/>
        </w:tabs>
        <w:ind w:left="4000" w:hanging="400"/>
      </w:pPr>
      <w:rPr>
        <w:rFonts w:ascii="Wingdings" w:hAnsi="Wingdings"/>
      </w:rPr>
    </w:lvl>
  </w:abstractNum>
  <w:abstractNum w:abstractNumId="1">
    <w:nsid w:val="00000002"/>
    <w:multiLevelType w:val="multilevel"/>
    <w:tmpl w:val="00000002"/>
    <w:name w:val="WWNum21"/>
    <w:lvl w:ilvl="0">
      <w:start w:val="4"/>
      <w:numFmt w:val="bullet"/>
      <w:lvlText w:val=""/>
      <w:lvlJc w:val="left"/>
      <w:pPr>
        <w:tabs>
          <w:tab w:val="num" w:pos="0"/>
        </w:tabs>
        <w:ind w:left="760" w:hanging="360"/>
      </w:pPr>
      <w:rPr>
        <w:rFonts w:ascii="Wingdings" w:hAnsi="Wingdings"/>
      </w:rPr>
    </w:lvl>
    <w:lvl w:ilvl="1">
      <w:start w:val="1"/>
      <w:numFmt w:val="bullet"/>
      <w:lvlText w:val=""/>
      <w:lvlJc w:val="left"/>
      <w:pPr>
        <w:tabs>
          <w:tab w:val="num" w:pos="0"/>
        </w:tabs>
        <w:ind w:left="1200" w:hanging="400"/>
      </w:pPr>
      <w:rPr>
        <w:rFonts w:ascii="Wingdings" w:hAnsi="Wingdings"/>
      </w:rPr>
    </w:lvl>
    <w:lvl w:ilvl="2">
      <w:start w:val="1"/>
      <w:numFmt w:val="bullet"/>
      <w:lvlText w:val=""/>
      <w:lvlJc w:val="left"/>
      <w:pPr>
        <w:tabs>
          <w:tab w:val="num" w:pos="0"/>
        </w:tabs>
        <w:ind w:left="1600" w:hanging="400"/>
      </w:pPr>
      <w:rPr>
        <w:rFonts w:ascii="Wingdings" w:hAnsi="Wingdings"/>
      </w:rPr>
    </w:lvl>
    <w:lvl w:ilvl="3">
      <w:start w:val="1"/>
      <w:numFmt w:val="bullet"/>
      <w:lvlText w:val=""/>
      <w:lvlJc w:val="left"/>
      <w:pPr>
        <w:tabs>
          <w:tab w:val="num" w:pos="0"/>
        </w:tabs>
        <w:ind w:left="2000" w:hanging="400"/>
      </w:pPr>
      <w:rPr>
        <w:rFonts w:ascii="Wingdings" w:hAnsi="Wingdings"/>
      </w:rPr>
    </w:lvl>
    <w:lvl w:ilvl="4">
      <w:start w:val="1"/>
      <w:numFmt w:val="bullet"/>
      <w:lvlText w:val=""/>
      <w:lvlJc w:val="left"/>
      <w:pPr>
        <w:tabs>
          <w:tab w:val="num" w:pos="0"/>
        </w:tabs>
        <w:ind w:left="2400" w:hanging="400"/>
      </w:pPr>
      <w:rPr>
        <w:rFonts w:ascii="Wingdings" w:hAnsi="Wingdings"/>
      </w:rPr>
    </w:lvl>
    <w:lvl w:ilvl="5">
      <w:start w:val="1"/>
      <w:numFmt w:val="bullet"/>
      <w:lvlText w:val=""/>
      <w:lvlJc w:val="left"/>
      <w:pPr>
        <w:tabs>
          <w:tab w:val="num" w:pos="0"/>
        </w:tabs>
        <w:ind w:left="2800" w:hanging="400"/>
      </w:pPr>
      <w:rPr>
        <w:rFonts w:ascii="Wingdings" w:hAnsi="Wingdings"/>
      </w:rPr>
    </w:lvl>
    <w:lvl w:ilvl="6">
      <w:start w:val="1"/>
      <w:numFmt w:val="bullet"/>
      <w:lvlText w:val=""/>
      <w:lvlJc w:val="left"/>
      <w:pPr>
        <w:tabs>
          <w:tab w:val="num" w:pos="0"/>
        </w:tabs>
        <w:ind w:left="3200" w:hanging="400"/>
      </w:pPr>
      <w:rPr>
        <w:rFonts w:ascii="Wingdings" w:hAnsi="Wingdings"/>
      </w:rPr>
    </w:lvl>
    <w:lvl w:ilvl="7">
      <w:start w:val="1"/>
      <w:numFmt w:val="bullet"/>
      <w:lvlText w:val=""/>
      <w:lvlJc w:val="left"/>
      <w:pPr>
        <w:tabs>
          <w:tab w:val="num" w:pos="0"/>
        </w:tabs>
        <w:ind w:left="3600" w:hanging="400"/>
      </w:pPr>
      <w:rPr>
        <w:rFonts w:ascii="Wingdings" w:hAnsi="Wingdings"/>
      </w:rPr>
    </w:lvl>
    <w:lvl w:ilvl="8">
      <w:start w:val="1"/>
      <w:numFmt w:val="bullet"/>
      <w:lvlText w:val=""/>
      <w:lvlJc w:val="left"/>
      <w:pPr>
        <w:tabs>
          <w:tab w:val="num" w:pos="0"/>
        </w:tabs>
        <w:ind w:left="4000" w:hanging="40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clean"/>
  <w:stylePaneFormatFilter w:val="0000"/>
  <w:trackRevisions/>
  <w:defaultTabStop w:val="80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8B1516"/>
    <w:rsid w:val="000A08EB"/>
    <w:rsid w:val="001603AD"/>
    <w:rsid w:val="00472AAF"/>
    <w:rsid w:val="0053219E"/>
    <w:rsid w:val="007747CF"/>
    <w:rsid w:val="008B1516"/>
    <w:rsid w:val="00901363"/>
    <w:rsid w:val="00AA259E"/>
    <w:rsid w:val="00AE0F0A"/>
    <w:rsid w:val="00B97CA7"/>
    <w:rsid w:val="00CF725A"/>
    <w:rsid w:val="00DE7A18"/>
    <w:rsid w:val="00E1552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맑은 고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526"/>
    <w:pPr>
      <w:widowControl w:val="0"/>
      <w:suppressAutoHyphens/>
      <w:jc w:val="both"/>
    </w:pPr>
    <w:rPr>
      <w:rFonts w:eastAsia="Arial Unicode MS"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기본 단락 글꼴1"/>
    <w:rsid w:val="00E15526"/>
  </w:style>
  <w:style w:type="character" w:customStyle="1" w:styleId="apple-converted-space">
    <w:name w:val="apple-converted-space"/>
    <w:basedOn w:val="1"/>
    <w:rsid w:val="00E15526"/>
    <w:rPr>
      <w:rFonts w:cs="Times New Roman"/>
    </w:rPr>
  </w:style>
  <w:style w:type="character" w:customStyle="1" w:styleId="HeaderChar">
    <w:name w:val="Header Char"/>
    <w:basedOn w:val="1"/>
    <w:rsid w:val="00E15526"/>
    <w:rPr>
      <w:rFonts w:cs="Times New Roman"/>
    </w:rPr>
  </w:style>
  <w:style w:type="character" w:customStyle="1" w:styleId="FooterChar">
    <w:name w:val="Footer Char"/>
    <w:basedOn w:val="1"/>
    <w:rsid w:val="00E15526"/>
    <w:rPr>
      <w:rFonts w:cs="Times New Roman"/>
    </w:rPr>
  </w:style>
  <w:style w:type="character" w:styleId="a3">
    <w:name w:val="Hyperlink"/>
    <w:basedOn w:val="1"/>
    <w:rsid w:val="00E15526"/>
    <w:rPr>
      <w:rFonts w:cs="Times New Roman"/>
      <w:color w:val="0000FF"/>
      <w:u w:val="single"/>
    </w:rPr>
  </w:style>
  <w:style w:type="character" w:customStyle="1" w:styleId="whiter">
    <w:name w:val="whiter"/>
    <w:basedOn w:val="1"/>
    <w:rsid w:val="00E15526"/>
    <w:rPr>
      <w:rFonts w:cs="Times New Roman"/>
    </w:rPr>
  </w:style>
  <w:style w:type="character" w:customStyle="1" w:styleId="10">
    <w:name w:val="각주 참조1"/>
    <w:basedOn w:val="1"/>
    <w:rsid w:val="00E15526"/>
    <w:rPr>
      <w:rFonts w:cs="Times New Roman"/>
    </w:rPr>
  </w:style>
  <w:style w:type="character" w:customStyle="1" w:styleId="style30">
    <w:name w:val="style30"/>
    <w:basedOn w:val="1"/>
    <w:rsid w:val="00E15526"/>
    <w:rPr>
      <w:rFonts w:cs="Times New Roman"/>
    </w:rPr>
  </w:style>
  <w:style w:type="character" w:customStyle="1" w:styleId="FootnoteTextChar">
    <w:name w:val="Footnote Text Char"/>
    <w:basedOn w:val="1"/>
    <w:rsid w:val="00E15526"/>
    <w:rPr>
      <w:rFonts w:cs="Times New Roman"/>
    </w:rPr>
  </w:style>
  <w:style w:type="character" w:customStyle="1" w:styleId="11">
    <w:name w:val="메모 참조1"/>
    <w:basedOn w:val="1"/>
    <w:rsid w:val="00E15526"/>
    <w:rPr>
      <w:rFonts w:cs="Times New Roman"/>
      <w:sz w:val="18"/>
      <w:szCs w:val="18"/>
    </w:rPr>
  </w:style>
  <w:style w:type="character" w:customStyle="1" w:styleId="CommentTextChar">
    <w:name w:val="Comment Text Char"/>
    <w:basedOn w:val="1"/>
    <w:rsid w:val="00E15526"/>
    <w:rPr>
      <w:rFonts w:cs="Times New Roman"/>
      <w:kern w:val="1"/>
      <w:sz w:val="22"/>
      <w:szCs w:val="22"/>
    </w:rPr>
  </w:style>
  <w:style w:type="character" w:customStyle="1" w:styleId="CommentSubjectChar">
    <w:name w:val="Comment Subject Char"/>
    <w:basedOn w:val="CommentTextChar"/>
    <w:rsid w:val="00E15526"/>
    <w:rPr>
      <w:b/>
      <w:bCs/>
    </w:rPr>
  </w:style>
  <w:style w:type="character" w:customStyle="1" w:styleId="BalloonTextChar">
    <w:name w:val="Balloon Text Char"/>
    <w:basedOn w:val="1"/>
    <w:rsid w:val="00E15526"/>
    <w:rPr>
      <w:rFonts w:ascii="맑은 고딕" w:eastAsia="맑은 고딕" w:hAnsi="맑은 고딕" w:cs="Times New Roman"/>
      <w:kern w:val="1"/>
      <w:sz w:val="18"/>
      <w:szCs w:val="18"/>
    </w:rPr>
  </w:style>
  <w:style w:type="character" w:customStyle="1" w:styleId="st1">
    <w:name w:val="st1"/>
    <w:basedOn w:val="1"/>
    <w:rsid w:val="00E15526"/>
    <w:rPr>
      <w:rFonts w:cs="Times New Roman"/>
    </w:rPr>
  </w:style>
  <w:style w:type="character" w:customStyle="1" w:styleId="ListLabel1">
    <w:name w:val="ListLabel 1"/>
    <w:rsid w:val="00E15526"/>
    <w:rPr>
      <w:rFonts w:eastAsia="맑은 고딕"/>
    </w:rPr>
  </w:style>
  <w:style w:type="character" w:customStyle="1" w:styleId="ListLabel2">
    <w:name w:val="ListLabel 2"/>
    <w:rsid w:val="00E15526"/>
    <w:rPr>
      <w:rFonts w:cs="Times New Roman"/>
    </w:rPr>
  </w:style>
  <w:style w:type="character" w:customStyle="1" w:styleId="ListLabel3">
    <w:name w:val="ListLabel 3"/>
    <w:rsid w:val="00E15526"/>
    <w:rPr>
      <w:rFonts w:eastAsia="나눔명조"/>
    </w:rPr>
  </w:style>
  <w:style w:type="paragraph" w:customStyle="1" w:styleId="Heading">
    <w:name w:val="Heading"/>
    <w:basedOn w:val="a"/>
    <w:next w:val="a4"/>
    <w:rsid w:val="00E15526"/>
    <w:pPr>
      <w:keepNext/>
      <w:spacing w:before="240" w:after="120"/>
    </w:pPr>
    <w:rPr>
      <w:rFonts w:ascii="Arial" w:hAnsi="Arial"/>
      <w:sz w:val="28"/>
      <w:szCs w:val="28"/>
    </w:rPr>
  </w:style>
  <w:style w:type="paragraph" w:styleId="a4">
    <w:name w:val="Body Text"/>
    <w:basedOn w:val="a"/>
    <w:rsid w:val="00E15526"/>
    <w:pPr>
      <w:spacing w:after="120"/>
    </w:pPr>
  </w:style>
  <w:style w:type="paragraph" w:styleId="a5">
    <w:name w:val="List"/>
    <w:basedOn w:val="a4"/>
    <w:rsid w:val="00E15526"/>
  </w:style>
  <w:style w:type="paragraph" w:customStyle="1" w:styleId="Caption">
    <w:name w:val="Caption"/>
    <w:basedOn w:val="a"/>
    <w:rsid w:val="00E15526"/>
    <w:pPr>
      <w:suppressLineNumbers/>
      <w:spacing w:before="120" w:after="120"/>
    </w:pPr>
    <w:rPr>
      <w:i/>
      <w:iCs/>
    </w:rPr>
  </w:style>
  <w:style w:type="paragraph" w:customStyle="1" w:styleId="Index">
    <w:name w:val="Index"/>
    <w:basedOn w:val="a"/>
    <w:rsid w:val="00E15526"/>
    <w:pPr>
      <w:suppressLineNumbers/>
    </w:pPr>
  </w:style>
  <w:style w:type="paragraph" w:styleId="a6">
    <w:name w:val="header"/>
    <w:basedOn w:val="a"/>
    <w:rsid w:val="00E15526"/>
    <w:pPr>
      <w:suppressLineNumbers/>
      <w:tabs>
        <w:tab w:val="center" w:pos="4513"/>
        <w:tab w:val="right" w:pos="9026"/>
      </w:tabs>
    </w:pPr>
  </w:style>
  <w:style w:type="paragraph" w:styleId="a7">
    <w:name w:val="footer"/>
    <w:basedOn w:val="a"/>
    <w:rsid w:val="00E15526"/>
    <w:pPr>
      <w:suppressLineNumbers/>
      <w:tabs>
        <w:tab w:val="center" w:pos="4513"/>
        <w:tab w:val="right" w:pos="9026"/>
      </w:tabs>
    </w:pPr>
  </w:style>
  <w:style w:type="paragraph" w:customStyle="1" w:styleId="a8">
    <w:name w:val="바탕글"/>
    <w:basedOn w:val="a"/>
    <w:rsid w:val="00E15526"/>
    <w:pPr>
      <w:widowControl/>
      <w:spacing w:before="28" w:after="28"/>
      <w:jc w:val="left"/>
    </w:pPr>
    <w:rPr>
      <w:rFonts w:ascii="굴림" w:eastAsia="굴림" w:hAnsi="굴림" w:cs="굴림"/>
    </w:rPr>
  </w:style>
  <w:style w:type="paragraph" w:customStyle="1" w:styleId="12">
    <w:name w:val="일반 (웹)1"/>
    <w:basedOn w:val="a"/>
    <w:rsid w:val="00E15526"/>
    <w:pPr>
      <w:widowControl/>
      <w:spacing w:before="28" w:after="28"/>
      <w:jc w:val="left"/>
    </w:pPr>
    <w:rPr>
      <w:rFonts w:ascii="굴림" w:eastAsia="굴림" w:hAnsi="굴림" w:cs="굴림"/>
    </w:rPr>
  </w:style>
  <w:style w:type="paragraph" w:customStyle="1" w:styleId="13">
    <w:name w:val="목록 단락1"/>
    <w:basedOn w:val="a"/>
    <w:rsid w:val="00E15526"/>
    <w:pPr>
      <w:ind w:left="720"/>
    </w:pPr>
  </w:style>
  <w:style w:type="paragraph" w:customStyle="1" w:styleId="14">
    <w:name w:val="각주 텍스트1"/>
    <w:basedOn w:val="a"/>
    <w:rsid w:val="00E15526"/>
    <w:pPr>
      <w:jc w:val="left"/>
    </w:pPr>
  </w:style>
  <w:style w:type="paragraph" w:customStyle="1" w:styleId="15">
    <w:name w:val="메모 텍스트1"/>
    <w:basedOn w:val="a"/>
    <w:rsid w:val="00E15526"/>
    <w:pPr>
      <w:jc w:val="left"/>
    </w:pPr>
  </w:style>
  <w:style w:type="paragraph" w:customStyle="1" w:styleId="16">
    <w:name w:val="메모 주제1"/>
    <w:basedOn w:val="15"/>
    <w:rsid w:val="00E15526"/>
    <w:rPr>
      <w:b/>
      <w:bCs/>
    </w:rPr>
  </w:style>
  <w:style w:type="paragraph" w:customStyle="1" w:styleId="17">
    <w:name w:val="풍선 도움말 텍스트1"/>
    <w:basedOn w:val="a"/>
    <w:rsid w:val="00E15526"/>
    <w:rPr>
      <w:sz w:val="18"/>
      <w:szCs w:val="18"/>
    </w:rPr>
  </w:style>
  <w:style w:type="paragraph" w:customStyle="1" w:styleId="18">
    <w:name w:val="글머리 기호1"/>
    <w:basedOn w:val="a"/>
    <w:rsid w:val="00E15526"/>
  </w:style>
  <w:style w:type="paragraph" w:customStyle="1" w:styleId="21">
    <w:name w:val="글머리 기호 21"/>
    <w:basedOn w:val="a"/>
    <w:rsid w:val="00E15526"/>
  </w:style>
  <w:style w:type="paragraph" w:styleId="a9">
    <w:name w:val="Balloon Text"/>
    <w:basedOn w:val="a"/>
    <w:link w:val="Char"/>
    <w:uiPriority w:val="99"/>
    <w:semiHidden/>
    <w:unhideWhenUsed/>
    <w:rsid w:val="008B1516"/>
    <w:rPr>
      <w:rFonts w:ascii="맑은 고딕" w:eastAsia="맑은 고딕" w:hAnsi="맑은 고딕" w:cs="Mangal"/>
      <w:sz w:val="18"/>
      <w:szCs w:val="16"/>
    </w:rPr>
  </w:style>
  <w:style w:type="character" w:customStyle="1" w:styleId="Char">
    <w:name w:val="풍선 도움말 텍스트 Char"/>
    <w:basedOn w:val="a0"/>
    <w:link w:val="a9"/>
    <w:uiPriority w:val="99"/>
    <w:semiHidden/>
    <w:rsid w:val="008B1516"/>
    <w:rPr>
      <w:rFonts w:ascii="맑은 고딕" w:eastAsia="맑은 고딕" w:hAnsi="맑은 고딕"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2945</Words>
  <Characters>16792</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ROA 보고서 </vt:lpstr>
    </vt:vector>
  </TitlesOfParts>
  <Company>MY_HOME</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 보고서 </dc:title>
  <dc:subject/>
  <dc:creator>기본값</dc:creator>
  <cp:keywords/>
  <cp:lastModifiedBy>YJY</cp:lastModifiedBy>
  <cp:revision>4</cp:revision>
  <cp:lastPrinted>2012-06-13T16:32:00Z</cp:lastPrinted>
  <dcterms:created xsi:type="dcterms:W3CDTF">2012-06-22T02:46:00Z</dcterms:created>
  <dcterms:modified xsi:type="dcterms:W3CDTF">2012-06-22T04:35:00Z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우리집</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