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8"/>
      </w:pPr>
      <w:r>
        <w:rPr>
          <w:b/>
          <w:sz w:val="22"/>
        </w:rPr>
        <w:t>[</w:t>
      </w:r>
      <w:r>
        <w:rPr>
          <w:b/>
          <w:sz w:val="22"/>
        </w:rPr>
        <w:t>기자회견문</w:t>
      </w:r>
      <w:r>
        <w:rPr>
          <w:b/>
          <w:sz w:val="22"/>
        </w:rPr>
        <w:t>]</w:t>
      </w:r>
    </w:p>
    <w:p>
      <w:pPr>
        <w:pStyle w:val="style55"/>
        <w:jc w:val="center"/>
      </w:pPr>
      <w:r>
        <w:rPr>
          <w:rFonts w:ascii="HY수평선M" w:eastAsia="HY수평선M" w:hAnsi="HY수평선M"/>
          <w:b/>
          <w:sz w:val="52"/>
          <w:lang w:val="ko-KR"/>
        </w:rPr>
        <w:t xml:space="preserve">이스라엘의 팔레스타인 공격 중단 요구 </w:t>
      </w:r>
    </w:p>
    <w:p>
      <w:pPr>
        <w:pStyle w:val="style55"/>
        <w:jc w:val="center"/>
      </w:pPr>
      <w:r>
        <w:rPr>
          <w:rFonts w:ascii="HY수평선M" w:eastAsia="HY수평선M" w:hAnsi="HY수평선M"/>
          <w:b/>
          <w:sz w:val="52"/>
          <w:lang w:val="ko-KR"/>
        </w:rPr>
        <w:t>긴급 기자회견</w:t>
      </w:r>
    </w:p>
    <w:p>
      <w:pPr>
        <w:pStyle w:val="style52"/>
        <w:jc w:val="center"/>
      </w:pPr>
      <w:r>
        <w:rPr>
          <w:rFonts w:ascii="맑은 고딕" w:cs="맑은 고딕" w:eastAsia="맑은 고딕" w:hAnsi="맑은 고딕"/>
          <w:sz w:val="24"/>
          <w:lang w:val="ko-KR"/>
        </w:rPr>
      </w:r>
    </w:p>
    <w:p>
      <w:pPr>
        <w:pStyle w:val="style52"/>
        <w:jc w:val="center"/>
      </w:pPr>
      <w:r>
        <w:rPr>
          <w:rFonts w:ascii="맑은 고딕" w:cs="맑은 고딕" w:eastAsia="맑은 고딕" w:hAnsi="맑은 고딕"/>
          <w:b/>
          <w:sz w:val="36"/>
          <w:u w:val="double"/>
          <w:lang w:val="ko-KR"/>
        </w:rPr>
        <w:t>이스라엘의 팔레스타인 침공과 불법 정착촌 확대를 규탄한다</w:t>
      </w:r>
      <w:r>
        <w:rPr>
          <w:rFonts w:ascii="맑은 고딕" w:cs="맑은 고딕" w:eastAsia="맑은 고딕" w:hAnsi="맑은 고딕"/>
          <w:b/>
          <w:sz w:val="36"/>
          <w:u w:val="double"/>
          <w:lang w:val="ko-KR"/>
        </w:rPr>
        <w:t>!</w:t>
      </w:r>
    </w:p>
    <w:p>
      <w:pPr>
        <w:pStyle w:val="style52"/>
        <w:jc w:val="center"/>
      </w:pPr>
      <w:r>
        <w:rPr>
          <w:rFonts w:eastAsia="맑은 고딕"/>
          <w:sz w:val="24"/>
          <w:lang w:val="ko-KR"/>
        </w:rPr>
      </w:r>
    </w:p>
    <w:p>
      <w:pPr>
        <w:pStyle w:val="style52"/>
        <w:jc w:val="center"/>
      </w:pPr>
      <w:r>
        <w:rPr>
          <w:rFonts w:eastAsia="맑은 고딕"/>
          <w:sz w:val="24"/>
          <w:lang w:val="ko-KR"/>
        </w:rPr>
      </w:r>
    </w:p>
    <w:p>
      <w:pPr>
        <w:pStyle w:val="style0"/>
        <w:jc w:val="both"/>
      </w:pPr>
      <w:r>
        <w:rPr>
          <w:sz w:val="21"/>
          <w:szCs w:val="21"/>
          <w:lang w:val="ko-KR"/>
        </w:rPr>
        <w:t>이스라엘이 또다시 가자 지구에 대규모 공습을 단행하고 있다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 xml:space="preserve">게다가 이스라엘 정부는 이미 소집된 </w:t>
      </w:r>
      <w:r>
        <w:rPr>
          <w:sz w:val="21"/>
          <w:szCs w:val="21"/>
          <w:lang w:val="ko-KR"/>
        </w:rPr>
        <w:t>1500</w:t>
      </w:r>
      <w:r>
        <w:rPr>
          <w:sz w:val="21"/>
          <w:szCs w:val="21"/>
          <w:lang w:val="ko-KR"/>
        </w:rPr>
        <w:t xml:space="preserve">명의 예비군에 더해 </w:t>
      </w:r>
      <w:r>
        <w:rPr>
          <w:sz w:val="21"/>
          <w:szCs w:val="21"/>
          <w:lang w:val="ko-KR"/>
        </w:rPr>
        <w:t>4</w:t>
      </w:r>
      <w:r>
        <w:rPr>
          <w:sz w:val="21"/>
          <w:szCs w:val="21"/>
          <w:lang w:val="ko-KR"/>
        </w:rPr>
        <w:t>만명의 예비군을 추가로 소집하고 가자 지구와의 국경에 수십 대의 장갑차와 탱크 등을 배치하여 언제든지 지상전을 개시할 수 있다고 위협을 가하고 있다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이스라엘은 이스라엘 소년 셋을 살해한 하마스와 이슬람 지하드 그룹을 척결하겠다며 이번 공습을 정당화하고 있으며 세간에서는 이를 양측이 ‘폭력의 악순환’을 되풀이 할 뿐이라고 하지만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>이는 팔레스타인 주민에 대한 ‘집단 처벌’일 뿐이다</w:t>
      </w:r>
      <w:r>
        <w:rPr>
          <w:sz w:val="21"/>
          <w:szCs w:val="21"/>
          <w:lang w:val="ko-KR"/>
        </w:rPr>
        <w:t>.</w:t>
      </w:r>
    </w:p>
    <w:p>
      <w:pPr>
        <w:pStyle w:val="style0"/>
        <w:jc w:val="both"/>
      </w:pPr>
      <w:r>
        <w:rPr>
          <w:sz w:val="21"/>
          <w:szCs w:val="21"/>
          <w:lang w:val="ko-KR"/>
        </w:rPr>
        <w:t>6</w:t>
      </w:r>
      <w:r>
        <w:rPr>
          <w:sz w:val="21"/>
          <w:szCs w:val="21"/>
          <w:lang w:val="ko-KR"/>
        </w:rPr>
        <w:t xml:space="preserve">월 </w:t>
      </w:r>
      <w:r>
        <w:rPr>
          <w:sz w:val="21"/>
          <w:szCs w:val="21"/>
          <w:lang w:val="ko-KR"/>
        </w:rPr>
        <w:t>12</w:t>
      </w:r>
      <w:r>
        <w:rPr>
          <w:sz w:val="21"/>
          <w:szCs w:val="21"/>
          <w:lang w:val="ko-KR"/>
        </w:rPr>
        <w:t>일에 팔레스타인 서안 지구의 헤브론 인근의 이스라엘 불법 정착촌 군락 ‘구시 에치온</w:t>
      </w:r>
      <w:r>
        <w:rPr>
          <w:sz w:val="21"/>
          <w:szCs w:val="21"/>
          <w:lang w:val="ko-KR"/>
        </w:rPr>
        <w:t>(Gush Etzion)’</w:t>
      </w:r>
      <w:r>
        <w:rPr>
          <w:sz w:val="21"/>
          <w:szCs w:val="21"/>
          <w:lang w:val="ko-KR"/>
        </w:rPr>
        <w:t>에서 각자의 집으로 돌아가기 위해 히치하이킹을 하던 이스라엘 소년 세 명이 실종되자 이스라엘 정부는 삼일 뒤 하마스를 납치범으로 지목하고 서안 지구 전역에 군사 작전을 감행했다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 xml:space="preserve">그 결과 </w:t>
      </w:r>
      <w:r>
        <w:rPr>
          <w:sz w:val="21"/>
          <w:szCs w:val="21"/>
          <w:lang w:val="ko-KR"/>
        </w:rPr>
        <w:t>700</w:t>
      </w:r>
      <w:r>
        <w:rPr>
          <w:sz w:val="21"/>
          <w:szCs w:val="21"/>
          <w:lang w:val="ko-KR"/>
        </w:rPr>
        <w:t xml:space="preserve">명 이상의 팔레스타인인을 체포해 이 중 </w:t>
      </w:r>
      <w:r>
        <w:rPr>
          <w:sz w:val="21"/>
          <w:szCs w:val="21"/>
          <w:lang w:val="ko-KR"/>
        </w:rPr>
        <w:t>450</w:t>
      </w:r>
      <w:r>
        <w:rPr>
          <w:sz w:val="21"/>
          <w:szCs w:val="21"/>
          <w:lang w:val="ko-KR"/>
        </w:rPr>
        <w:t xml:space="preserve">명 이상을 구금 중이며 이 과정에서 수색과 체포에 저항하는 팔레스타인인이 최소 </w:t>
      </w:r>
      <w:r>
        <w:rPr>
          <w:sz w:val="21"/>
          <w:szCs w:val="21"/>
          <w:lang w:val="ko-KR"/>
        </w:rPr>
        <w:t>5</w:t>
      </w:r>
      <w:r>
        <w:rPr>
          <w:sz w:val="21"/>
          <w:szCs w:val="21"/>
          <w:lang w:val="ko-KR"/>
        </w:rPr>
        <w:t>명 이상 살해됐다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 xml:space="preserve">이어 </w:t>
      </w:r>
      <w:r>
        <w:rPr>
          <w:sz w:val="21"/>
          <w:szCs w:val="21"/>
          <w:lang w:val="ko-KR"/>
        </w:rPr>
        <w:t>6</w:t>
      </w:r>
      <w:r>
        <w:rPr>
          <w:sz w:val="21"/>
          <w:szCs w:val="21"/>
          <w:lang w:val="ko-KR"/>
        </w:rPr>
        <w:t xml:space="preserve">월 </w:t>
      </w:r>
      <w:r>
        <w:rPr>
          <w:sz w:val="21"/>
          <w:szCs w:val="21"/>
          <w:lang w:val="ko-KR"/>
        </w:rPr>
        <w:t>30</w:t>
      </w:r>
      <w:r>
        <w:rPr>
          <w:sz w:val="21"/>
          <w:szCs w:val="21"/>
          <w:lang w:val="ko-KR"/>
        </w:rPr>
        <w:t>일 소년들이 주검으로 발견되자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>이스라엘군은 헤브론에서 납치살해 용의자 두 명을 알아냈다며 그들의 집을 수색한 뒤 폭파시켜 버렸다</w:t>
      </w:r>
      <w:r>
        <w:rPr>
          <w:sz w:val="21"/>
          <w:szCs w:val="21"/>
          <w:lang w:val="ko-KR"/>
        </w:rPr>
        <w:t>.</w:t>
      </w:r>
    </w:p>
    <w:p>
      <w:pPr>
        <w:pStyle w:val="style0"/>
        <w:jc w:val="both"/>
      </w:pPr>
      <w:r>
        <w:rPr>
          <w:sz w:val="21"/>
          <w:szCs w:val="21"/>
          <w:lang w:val="ko-KR"/>
        </w:rPr>
        <w:t>어떤 이유로든 소년들이 죽임을 당해야 할 이유는 없다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우리는 이스라엘 소년들의 죽음을 애도한다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이스라엘 소년들을 살해한 범인은 반드시 처벌받아야 마땅하다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그러나 이스라엘 소년들을 살해한 범인이 팔레스타인인이라는 것을 구실로 팔레스타인 주민 전체에 군사 작전을 행하는 이스라엘 측의 보복행위는 결코 정당화될 수 없다</w:t>
      </w:r>
      <w:r>
        <w:rPr>
          <w:sz w:val="21"/>
          <w:szCs w:val="21"/>
          <w:lang w:val="ko-KR"/>
        </w:rPr>
        <w:t>.</w:t>
      </w:r>
    </w:p>
    <w:p>
      <w:pPr>
        <w:pStyle w:val="style0"/>
        <w:jc w:val="both"/>
      </w:pPr>
      <w:r>
        <w:rPr>
          <w:sz w:val="21"/>
          <w:szCs w:val="21"/>
          <w:lang w:val="ko-KR"/>
        </w:rPr>
        <w:t>한편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>이스라엘의 일부 극단주의자들이 수 차례의 팔레스타인 주민 납치 시도 끝에 동예루살렘 난민촌의 소년을 납치하여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>소년의 몸에 불을 붙여 살해하는 일이 벌어졌다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수 일을 지켜본 뒤 이 사건이 점점 더 큰 문제가 되자 이스라엘 수상은 매우 드물게 기자회견을 열고 이스라엘인이든 아랍인이든 테러 행위에는 차이가 없다며 양쪽의 테러에 동일하게 맞서 싸우겠다고 밝혔다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하지만 이스라엘 당국의 대응은 균형을 유지하고 있지 않다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소년의 살해범이 밝혀지기 전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 xml:space="preserve">이스라엘 경찰은 소년이 동성애자이기 때문에 그 가족들에게 명예 살인을 당했다는 루머를 조직적으로 </w:t>
      </w:r>
      <w:r>
        <w:rPr>
          <w:sz w:val="21"/>
          <w:szCs w:val="21"/>
          <w:lang w:val="ko-KR"/>
        </w:rPr>
        <w:t>SNS</w:t>
      </w:r>
      <w:r>
        <w:rPr>
          <w:sz w:val="21"/>
          <w:szCs w:val="21"/>
          <w:lang w:val="ko-KR"/>
        </w:rPr>
        <w:t>에 퍼뜨렸다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또한 이스라엘 경찰은 소년의 사촌을 무참히 구타하여 논란을 빚기도 했다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반면 이스라엘 정부는 자국 소년들의 납치 및 사망 배경과 관련해 하마스가 그 배후에 있다는 혐의를 가지고 팔레스타인인 전체를 대상으로 한 집단 처벌을 계속하고 있다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가자 지구를 공습하고 무인기로 테러하고 지상전을 예고하는 것이 과연 양쪽의 테러에 동일하게 맞서 싸우는 것인가</w:t>
      </w:r>
      <w:r>
        <w:rPr>
          <w:sz w:val="21"/>
          <w:szCs w:val="21"/>
          <w:lang w:val="ko-KR"/>
        </w:rPr>
        <w:t>?</w:t>
      </w:r>
    </w:p>
    <w:p>
      <w:pPr>
        <w:pStyle w:val="style0"/>
        <w:jc w:val="both"/>
      </w:pPr>
      <w:r>
        <w:rPr>
          <w:sz w:val="21"/>
          <w:szCs w:val="21"/>
          <w:lang w:val="ko-KR"/>
        </w:rPr>
        <w:t>팔레스타인 소년을 불태워 죽인 이스라엘 일부 극단주의자들의 행위 역시 결코 비호되어서는 안되며 반드시 엄정한 처벌을 받아야 한다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하지만 이와 같은 비극이 재발하지 않도록 하기 위해서는 이스라엘이 불법 정착촌 확장을 당장 중단하고 팔레스타인 전역에서 철수해야 한다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비극의 근본원인은 이스라엘의 불법 점령에 있기 때문이다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 xml:space="preserve">이스라엘은 </w:t>
      </w:r>
      <w:r>
        <w:rPr>
          <w:sz w:val="21"/>
          <w:szCs w:val="21"/>
          <w:lang w:val="ko-KR"/>
        </w:rPr>
        <w:t>1967</w:t>
      </w:r>
      <w:r>
        <w:rPr>
          <w:sz w:val="21"/>
          <w:szCs w:val="21"/>
          <w:lang w:val="ko-KR"/>
        </w:rPr>
        <w:t>년 동예루살렘을 포함한 팔레스타인 전역을 점령한 뒤 팔레스타인 지역에 불법 정착촌을 건설해 자국민의 이주를 장려하고 있다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정착촌의 건설은 제</w:t>
      </w:r>
      <w:r>
        <w:rPr>
          <w:sz w:val="21"/>
          <w:szCs w:val="21"/>
          <w:lang w:val="ko-KR"/>
        </w:rPr>
        <w:t>4</w:t>
      </w:r>
      <w:r>
        <w:rPr>
          <w:sz w:val="21"/>
          <w:szCs w:val="21"/>
          <w:lang w:val="ko-KR"/>
        </w:rPr>
        <w:t>차 제네바 협약에 위배되는 행위로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 xml:space="preserve">유엔을 위시한 국제사회와 심지어 미국조차도 건설 중단을 요구해왔을 정도로 불법성이 현저함에도 이스라엘은 </w:t>
      </w:r>
      <w:r>
        <w:rPr>
          <w:sz w:val="21"/>
          <w:szCs w:val="21"/>
          <w:lang w:val="ko-KR"/>
        </w:rPr>
        <w:t>2013</w:t>
      </w:r>
      <w:r>
        <w:rPr>
          <w:sz w:val="21"/>
          <w:szCs w:val="21"/>
          <w:lang w:val="ko-KR"/>
        </w:rPr>
        <w:t xml:space="preserve">년에만 정착촌에 주택 </w:t>
      </w:r>
      <w:r>
        <w:rPr>
          <w:sz w:val="21"/>
          <w:szCs w:val="21"/>
          <w:lang w:val="ko-KR"/>
        </w:rPr>
        <w:t>2500</w:t>
      </w:r>
      <w:r>
        <w:rPr>
          <w:sz w:val="21"/>
          <w:szCs w:val="21"/>
          <w:lang w:val="ko-KR"/>
        </w:rPr>
        <w:t>채 이상을 건설하는 등 정착촌을 확대를 고수해 왔다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이스라엘 군대에 보호되고 스스로도 무장한 불법 정착민들의 팔레스타인인 살인 등 각종 범죄행위도 끊이지 않고 있다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이 불법 정착촌들과 이스라엘 사이를 이어주는 각종 유대인 전용 도로와 터널들은 그 자체로 팔레스타인 공동체를 갈라놓는 역할을 해왔다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이번에 소년들이 납치당한 구시 에치온은 이러한 불법 정착촌들을 이어주는 대표적인 교차점 중 하나이다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그럼에도 불구하고 이스라엘 수상과 국방부장관은 세 소년의 죽음을 기리기 위해 새로운 정착촌을 건설하겠다는 둥 소년들의 죽음을 구실로 문제의 원인인 점령과 식민화를 더욱 강화하려 들고 있다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구시 에치온 지역의회는 자체적으로 두 곳의 불법 정착촌을 확장할 불법 초소를 짓기로 결의하기도 했다</w:t>
      </w:r>
      <w:r>
        <w:rPr>
          <w:sz w:val="21"/>
          <w:szCs w:val="21"/>
          <w:lang w:val="ko-KR"/>
        </w:rPr>
        <w:t>.</w:t>
      </w:r>
    </w:p>
    <w:p>
      <w:pPr>
        <w:pStyle w:val="style0"/>
        <w:jc w:val="both"/>
      </w:pPr>
      <w:r>
        <w:rPr>
          <w:sz w:val="21"/>
          <w:szCs w:val="21"/>
          <w:lang w:val="ko-KR"/>
        </w:rPr>
        <w:t>6</w:t>
      </w:r>
      <w:r>
        <w:rPr>
          <w:sz w:val="21"/>
          <w:szCs w:val="21"/>
          <w:lang w:val="ko-KR"/>
        </w:rPr>
        <w:t xml:space="preserve">월 </w:t>
      </w:r>
      <w:r>
        <w:rPr>
          <w:sz w:val="21"/>
          <w:szCs w:val="21"/>
          <w:lang w:val="ko-KR"/>
        </w:rPr>
        <w:t>12</w:t>
      </w:r>
      <w:r>
        <w:rPr>
          <w:sz w:val="21"/>
          <w:szCs w:val="21"/>
          <w:lang w:val="ko-KR"/>
        </w:rPr>
        <w:t xml:space="preserve">일 이후 이스라엘군과 불법 정착민들에게 살해당한 팔레스타인인은 이미 </w:t>
      </w:r>
      <w:r>
        <w:rPr>
          <w:sz w:val="21"/>
          <w:szCs w:val="21"/>
          <w:lang w:val="ko-KR"/>
        </w:rPr>
        <w:t>53</w:t>
      </w:r>
      <w:bookmarkStart w:id="0" w:name="_GoBack"/>
      <w:bookmarkEnd w:id="0"/>
      <w:r>
        <w:rPr>
          <w:sz w:val="21"/>
          <w:szCs w:val="21"/>
          <w:lang w:val="ko-KR"/>
        </w:rPr>
        <w:t>명에 이른다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이스라엘의 공습이 계속되고 지상전 투입이 예상되는 시점에 이 숫자는 늘어날 수밖에 없다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더 많은 사상자를 기다리고 앉아있을 수만은 없다</w:t>
      </w:r>
      <w:r>
        <w:rPr>
          <w:sz w:val="21"/>
          <w:szCs w:val="21"/>
          <w:lang w:val="ko-KR"/>
        </w:rPr>
        <w:t xml:space="preserve">. </w:t>
      </w:r>
      <w:r>
        <w:rPr>
          <w:sz w:val="21"/>
          <w:szCs w:val="21"/>
          <w:lang w:val="ko-KR"/>
        </w:rPr>
        <w:t>우리는 이스라엘에 요구한다</w:t>
      </w:r>
      <w:r>
        <w:rPr>
          <w:sz w:val="21"/>
          <w:szCs w:val="21"/>
          <w:lang w:val="ko-KR"/>
        </w:rPr>
        <w:t>.</w:t>
      </w:r>
    </w:p>
    <w:p>
      <w:pPr>
        <w:pStyle w:val="style57"/>
        <w:numPr>
          <w:ilvl w:val="0"/>
          <w:numId w:val="2"/>
        </w:numPr>
        <w:jc w:val="both"/>
      </w:pPr>
      <w:r>
        <w:rPr>
          <w:sz w:val="21"/>
          <w:szCs w:val="21"/>
          <w:lang w:val="ko-KR"/>
        </w:rPr>
        <w:t>이스라엘은 팔레스타인 전역에서 자행하고 있는 군사 작전을 즉각 중단하라</w:t>
      </w:r>
      <w:r>
        <w:rPr>
          <w:sz w:val="21"/>
          <w:szCs w:val="21"/>
          <w:lang w:val="ko-KR"/>
        </w:rPr>
        <w:t>.</w:t>
      </w:r>
    </w:p>
    <w:p>
      <w:pPr>
        <w:pStyle w:val="style57"/>
        <w:numPr>
          <w:ilvl w:val="0"/>
          <w:numId w:val="2"/>
        </w:numPr>
        <w:jc w:val="both"/>
      </w:pPr>
      <w:r>
        <w:rPr>
          <w:sz w:val="21"/>
          <w:szCs w:val="21"/>
          <w:lang w:val="ko-KR"/>
        </w:rPr>
        <w:t>이스라엘은 불법 정착촌 확장을 즉각 중단하고 모든 불법 정착촌을 철수하라</w:t>
      </w:r>
    </w:p>
    <w:p>
      <w:pPr>
        <w:pStyle w:val="style57"/>
        <w:numPr>
          <w:ilvl w:val="0"/>
          <w:numId w:val="2"/>
        </w:numPr>
        <w:jc w:val="both"/>
      </w:pPr>
      <w:r>
        <w:rPr>
          <w:sz w:val="21"/>
          <w:szCs w:val="21"/>
          <w:lang w:val="ko-KR"/>
        </w:rPr>
        <w:t xml:space="preserve">이스라엘은 팔레스타인의 점령과 식민화를 중단하고 </w:t>
      </w:r>
      <w:r>
        <w:rPr>
          <w:sz w:val="21"/>
          <w:szCs w:val="21"/>
          <w:lang w:val="ko-KR"/>
        </w:rPr>
        <w:t>1967</w:t>
      </w:r>
      <w:r>
        <w:rPr>
          <w:sz w:val="21"/>
          <w:szCs w:val="21"/>
          <w:lang w:val="ko-KR"/>
        </w:rPr>
        <w:t>년 점령한 팔레스타인 전역</w:t>
      </w:r>
      <w:r>
        <w:rPr>
          <w:sz w:val="21"/>
          <w:szCs w:val="21"/>
          <w:lang w:val="ko-KR"/>
        </w:rPr>
        <w:t>(</w:t>
      </w:r>
      <w:r>
        <w:rPr>
          <w:sz w:val="21"/>
          <w:szCs w:val="21"/>
          <w:lang w:val="ko-KR"/>
        </w:rPr>
        <w:t>동예루살렘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>가자 지구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>서안 지구</w:t>
      </w:r>
      <w:r>
        <w:rPr>
          <w:sz w:val="21"/>
          <w:szCs w:val="21"/>
          <w:lang w:val="ko-KR"/>
        </w:rPr>
        <w:t>)</w:t>
      </w:r>
      <w:r>
        <w:rPr>
          <w:sz w:val="21"/>
          <w:szCs w:val="21"/>
          <w:lang w:val="ko-KR"/>
        </w:rPr>
        <w:t>에서 즉각 철수하라</w:t>
      </w:r>
      <w:r>
        <w:rPr>
          <w:sz w:val="21"/>
          <w:szCs w:val="21"/>
          <w:lang w:val="ko-KR"/>
        </w:rPr>
        <w:t>.</w:t>
      </w:r>
    </w:p>
    <w:p>
      <w:pPr>
        <w:pStyle w:val="style0"/>
        <w:jc w:val="both"/>
      </w:pPr>
      <w:r>
        <w:rPr>
          <w:sz w:val="21"/>
          <w:szCs w:val="21"/>
          <w:lang w:val="ko-KR"/>
        </w:rPr>
      </w:r>
    </w:p>
    <w:p>
      <w:pPr>
        <w:pStyle w:val="style0"/>
        <w:jc w:val="center"/>
      </w:pPr>
      <w:r>
        <w:rPr>
          <w:sz w:val="21"/>
          <w:szCs w:val="21"/>
          <w:lang w:val="ko-KR"/>
        </w:rPr>
        <w:t>2014</w:t>
      </w:r>
      <w:r>
        <w:rPr>
          <w:sz w:val="21"/>
          <w:szCs w:val="21"/>
          <w:lang w:val="ko-KR"/>
        </w:rPr>
        <w:t xml:space="preserve">년 </w:t>
      </w:r>
      <w:r>
        <w:rPr>
          <w:sz w:val="21"/>
          <w:szCs w:val="21"/>
          <w:lang w:val="ko-KR"/>
        </w:rPr>
        <w:t>7</w:t>
      </w:r>
      <w:r>
        <w:rPr>
          <w:sz w:val="21"/>
          <w:szCs w:val="21"/>
          <w:lang w:val="ko-KR"/>
        </w:rPr>
        <w:t xml:space="preserve">월 </w:t>
      </w:r>
      <w:r>
        <w:rPr>
          <w:sz w:val="21"/>
          <w:szCs w:val="21"/>
          <w:lang w:val="ko-KR"/>
        </w:rPr>
        <w:t>9</w:t>
      </w:r>
      <w:r>
        <w:rPr>
          <w:sz w:val="21"/>
          <w:szCs w:val="21"/>
          <w:lang w:val="ko-KR"/>
        </w:rPr>
        <w:t>일</w:t>
      </w:r>
    </w:p>
    <w:p>
      <w:pPr>
        <w:pStyle w:val="style0"/>
        <w:jc w:val="center"/>
      </w:pPr>
      <w:r>
        <w:rPr>
          <w:sz w:val="21"/>
          <w:szCs w:val="21"/>
          <w:lang w:val="ko-KR"/>
        </w:rPr>
      </w:r>
    </w:p>
    <w:p>
      <w:pPr>
        <w:pStyle w:val="style0"/>
        <w:jc w:val="both"/>
      </w:pPr>
      <w:r>
        <w:rPr>
          <w:sz w:val="21"/>
          <w:szCs w:val="21"/>
          <w:lang w:val="ko-KR"/>
        </w:rPr>
        <w:t>경계를넘어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>국제포럼</w:t>
      </w:r>
      <w:r>
        <w:rPr>
          <w:sz w:val="21"/>
          <w:szCs w:val="21"/>
          <w:lang w:val="ko-KR"/>
        </w:rPr>
        <w:t>(</w:t>
      </w:r>
      <w:r>
        <w:rPr>
          <w:sz w:val="21"/>
          <w:szCs w:val="21"/>
          <w:lang w:val="ko-KR"/>
        </w:rPr>
        <w:t>준</w:t>
      </w:r>
      <w:r>
        <w:rPr>
          <w:sz w:val="21"/>
          <w:szCs w:val="21"/>
          <w:lang w:val="ko-KR"/>
        </w:rPr>
        <w:t xml:space="preserve">), </w:t>
      </w:r>
      <w:r>
        <w:rPr>
          <w:sz w:val="21"/>
          <w:szCs w:val="21"/>
          <w:lang w:val="ko-KR"/>
        </w:rPr>
        <w:t>국제민주연대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>나눔문화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>노동자연대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>반전평화연대</w:t>
      </w:r>
      <w:r>
        <w:rPr>
          <w:sz w:val="21"/>
          <w:szCs w:val="21"/>
          <w:lang w:val="ko-KR"/>
        </w:rPr>
        <w:t>(</w:t>
      </w:r>
      <w:r>
        <w:rPr>
          <w:sz w:val="21"/>
          <w:szCs w:val="21"/>
          <w:lang w:val="ko-KR"/>
        </w:rPr>
        <w:t>준</w:t>
      </w:r>
      <w:r>
        <w:rPr>
          <w:sz w:val="21"/>
          <w:szCs w:val="21"/>
          <w:lang w:val="ko-KR"/>
        </w:rPr>
        <w:t xml:space="preserve">), </w:t>
      </w:r>
      <w:r>
        <w:rPr>
          <w:sz w:val="21"/>
          <w:szCs w:val="21"/>
          <w:lang w:val="ko-KR"/>
        </w:rPr>
        <w:t>법인권사회연구소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>이론공동체 타흐리르</w:t>
      </w:r>
      <w:r>
        <w:rPr>
          <w:sz w:val="21"/>
          <w:szCs w:val="21"/>
          <w:lang w:val="ko-KR"/>
        </w:rPr>
        <w:t>(</w:t>
      </w:r>
      <w:r>
        <w:rPr>
          <w:sz w:val="21"/>
          <w:szCs w:val="21"/>
          <w:lang w:val="ko-KR"/>
        </w:rPr>
        <w:t>준</w:t>
      </w:r>
      <w:r>
        <w:rPr>
          <w:sz w:val="21"/>
          <w:szCs w:val="21"/>
          <w:lang w:val="ko-KR"/>
        </w:rPr>
        <w:t xml:space="preserve">), </w:t>
      </w:r>
      <w:r>
        <w:rPr>
          <w:sz w:val="21"/>
          <w:szCs w:val="21"/>
          <w:lang w:val="ko-KR"/>
        </w:rPr>
        <w:t>인권연구소 ‘창’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>인권연극제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>인권연대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>전국학생행진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>전북인터넷대안언론 참소리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>참여연대</w:t>
      </w:r>
      <w:r>
        <w:rPr>
          <w:sz w:val="21"/>
          <w:szCs w:val="21"/>
          <w:lang w:val="ko-KR"/>
        </w:rPr>
        <w:t xml:space="preserve">, </w:t>
      </w:r>
      <w:r>
        <w:rPr>
          <w:sz w:val="21"/>
          <w:szCs w:val="21"/>
          <w:lang w:val="ko-KR"/>
        </w:rPr>
        <w:t>팔레스타인평화연대</w:t>
      </w:r>
    </w:p>
    <w:sectPr>
      <w:type w:val="nextPage"/>
      <w:pgSz w:h="15840" w:w="12240"/>
      <w:pgMar w:bottom="720" w:footer="0" w:gutter="0" w:header="0" w:left="720" w:right="720" w:top="720"/>
      <w:pgNumType w:fmt="decimal"/>
      <w:formProt w:val="false"/>
      <w:textDirection w:val="lrTb"/>
      <w:docGrid w:charSpace="1433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1"/>
    <w:family w:val="roman"/>
    <w:pitch w:val="variable"/>
  </w:font>
  <w:font w:name="Century Gothic">
    <w:charset w:val="8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"/>
      <w:lvlJc w:val="left"/>
      <w:pPr>
        <w:ind w:hanging="400" w:left="800"/>
      </w:pPr>
      <w:rPr>
        <w:rFonts w:ascii="Wingdings" w:cs="Wingdings" w:hAnsi="Wingdings" w:hint="default"/>
      </w:rPr>
    </w:lvl>
    <w:lvl w:ilvl="1">
      <w:start w:val="1"/>
      <w:numFmt w:val="bullet"/>
      <w:lvlText w:val=""/>
      <w:lvlJc w:val="left"/>
      <w:pPr>
        <w:ind w:hanging="400" w:left="1200"/>
      </w:pPr>
      <w:rPr>
        <w:rFonts w:ascii="Wingdings" w:cs="Wingdings" w:hAnsi="Wingdings" w:hint="default"/>
      </w:rPr>
    </w:lvl>
    <w:lvl w:ilvl="2">
      <w:start w:val="1"/>
      <w:numFmt w:val="bullet"/>
      <w:lvlText w:val=""/>
      <w:lvlJc w:val="left"/>
      <w:pPr>
        <w:ind w:hanging="400" w:left="1600"/>
      </w:pPr>
      <w:rPr>
        <w:rFonts w:ascii="Wingdings" w:cs="Wingdings" w:hAnsi="Wingdings" w:hint="default"/>
      </w:rPr>
    </w:lvl>
    <w:lvl w:ilvl="3">
      <w:start w:val="1"/>
      <w:numFmt w:val="bullet"/>
      <w:lvlText w:val=""/>
      <w:lvlJc w:val="left"/>
      <w:pPr>
        <w:ind w:hanging="400" w:left="2000"/>
      </w:pPr>
      <w:rPr>
        <w:rFonts w:ascii="Wingdings" w:cs="Wingdings" w:hAnsi="Wingdings" w:hint="default"/>
      </w:rPr>
    </w:lvl>
    <w:lvl w:ilvl="4">
      <w:start w:val="1"/>
      <w:numFmt w:val="bullet"/>
      <w:lvlText w:val=""/>
      <w:lvlJc w:val="left"/>
      <w:pPr>
        <w:ind w:hanging="400" w:left="2400"/>
      </w:pPr>
      <w:rPr>
        <w:rFonts w:ascii="Wingdings" w:cs="Wingdings" w:hAnsi="Wingdings" w:hint="default"/>
      </w:rPr>
    </w:lvl>
    <w:lvl w:ilvl="5">
      <w:start w:val="1"/>
      <w:numFmt w:val="bullet"/>
      <w:lvlText w:val=""/>
      <w:lvlJc w:val="left"/>
      <w:pPr>
        <w:ind w:hanging="400" w:left="2800"/>
      </w:pPr>
      <w:rPr>
        <w:rFonts w:ascii="Wingdings" w:cs="Wingdings" w:hAnsi="Wingdings" w:hint="default"/>
      </w:rPr>
    </w:lvl>
    <w:lvl w:ilvl="6">
      <w:start w:val="1"/>
      <w:numFmt w:val="bullet"/>
      <w:lvlText w:val=""/>
      <w:lvlJc w:val="left"/>
      <w:pPr>
        <w:ind w:hanging="400" w:left="3200"/>
      </w:pPr>
      <w:rPr>
        <w:rFonts w:ascii="Wingdings" w:cs="Wingdings" w:hAnsi="Wingdings" w:hint="default"/>
      </w:rPr>
    </w:lvl>
    <w:lvl w:ilvl="7">
      <w:start w:val="1"/>
      <w:numFmt w:val="bullet"/>
      <w:lvlText w:val=""/>
      <w:lvlJc w:val="left"/>
      <w:pPr>
        <w:ind w:hanging="400" w:left="3600"/>
      </w:pPr>
      <w:rPr>
        <w:rFonts w:ascii="Wingdings" w:cs="Wingdings" w:hAnsi="Wingdings" w:hint="default"/>
      </w:rPr>
    </w:lvl>
    <w:lvl w:ilvl="8">
      <w:start w:val="1"/>
      <w:numFmt w:val="bullet"/>
      <w:lvlText w:val=""/>
      <w:lvlJc w:val="left"/>
      <w:pPr>
        <w:ind w:hanging="400" w:left="400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autoSpaceDE w:val="false"/>
      <w:spacing w:after="160" w:before="0" w:line="300" w:lineRule="auto"/>
    </w:pPr>
    <w:rPr>
      <w:rFonts w:ascii="맑은 고딕" w:cs="맑은 고딕" w:eastAsia="맑은 고딕" w:hAnsi="맑은 고딕"/>
      <w:color w:val="auto"/>
      <w:sz w:val="17"/>
      <w:szCs w:val="17"/>
      <w:lang w:bidi="ar-SA" w:eastAsia="ko-KR" w:val="en-US"/>
    </w:rPr>
  </w:style>
  <w:style w:styleId="style1" w:type="paragraph">
    <w:name w:val="Heading 1"/>
    <w:basedOn w:val="style0"/>
    <w:next w:val="style46"/>
    <w:pPr>
      <w:keepNext/>
      <w:keepLines/>
      <w:spacing w:after="40" w:before="400" w:line="100" w:lineRule="atLeast"/>
    </w:pPr>
    <w:rPr>
      <w:rFonts w:ascii="Century Gothic" w:cs="" w:hAnsi="Century Gothic"/>
      <w:color w:val="B01513"/>
      <w:sz w:val="28"/>
      <w:szCs w:val="28"/>
    </w:rPr>
  </w:style>
  <w:style w:styleId="style2" w:type="paragraph">
    <w:name w:val="Heading 2"/>
    <w:basedOn w:val="style0"/>
    <w:next w:val="style46"/>
    <w:pPr>
      <w:keepNext/>
      <w:keepLines/>
      <w:numPr>
        <w:ilvl w:val="1"/>
        <w:numId w:val="1"/>
      </w:numPr>
      <w:spacing w:after="0" w:before="160" w:line="100" w:lineRule="atLeast"/>
      <w:outlineLvl w:val="1"/>
    </w:pPr>
    <w:rPr>
      <w:color w:val="404040"/>
      <w:sz w:val="24"/>
      <w:szCs w:val="24"/>
    </w:rPr>
  </w:style>
  <w:style w:styleId="style3" w:type="paragraph">
    <w:name w:val="Heading 3"/>
    <w:basedOn w:val="style0"/>
    <w:next w:val="style46"/>
    <w:pPr>
      <w:keepNext/>
      <w:keepLines/>
      <w:numPr>
        <w:ilvl w:val="2"/>
        <w:numId w:val="1"/>
      </w:numPr>
      <w:spacing w:after="0" w:before="40" w:line="100" w:lineRule="atLeast"/>
      <w:outlineLvl w:val="2"/>
    </w:pPr>
    <w:rPr>
      <w:rFonts w:ascii="Century Gothic" w:cs="" w:hAnsi="Century Gothic"/>
      <w:color w:val="B01513"/>
      <w:sz w:val="22"/>
      <w:szCs w:val="22"/>
    </w:rPr>
  </w:style>
  <w:style w:styleId="style4" w:type="paragraph">
    <w:name w:val="Heading 4"/>
    <w:basedOn w:val="style0"/>
    <w:next w:val="style46"/>
    <w:pPr>
      <w:keepNext/>
      <w:keepLines/>
      <w:numPr>
        <w:ilvl w:val="3"/>
        <w:numId w:val="1"/>
      </w:numPr>
      <w:spacing w:after="0" w:before="160"/>
      <w:outlineLvl w:val="3"/>
    </w:pPr>
    <w:rPr>
      <w:rFonts w:ascii="Century Gothic" w:cs="" w:hAnsi="Century Gothic"/>
      <w:b/>
      <w:bCs/>
      <w:color w:val="000000"/>
      <w:sz w:val="20"/>
      <w:szCs w:val="20"/>
    </w:rPr>
  </w:style>
  <w:style w:styleId="style5" w:type="paragraph">
    <w:name w:val="Heading 5"/>
    <w:basedOn w:val="style0"/>
    <w:next w:val="style46"/>
    <w:pPr>
      <w:keepNext/>
      <w:keepLines/>
      <w:numPr>
        <w:ilvl w:val="4"/>
        <w:numId w:val="1"/>
      </w:numPr>
      <w:spacing w:after="0" w:before="40"/>
      <w:outlineLvl w:val="4"/>
    </w:pPr>
    <w:rPr>
      <w:rFonts w:ascii="Century Gothic" w:cs="" w:hAnsi="Century Gothic"/>
      <w:sz w:val="20"/>
      <w:szCs w:val="20"/>
    </w:rPr>
  </w:style>
  <w:style w:styleId="style6" w:type="paragraph">
    <w:name w:val="Heading 6"/>
    <w:basedOn w:val="style0"/>
    <w:next w:val="style46"/>
    <w:pPr>
      <w:keepNext/>
      <w:keepLines/>
      <w:numPr>
        <w:ilvl w:val="5"/>
        <w:numId w:val="1"/>
      </w:numPr>
      <w:spacing w:after="0" w:before="160"/>
      <w:outlineLvl w:val="5"/>
    </w:pPr>
    <w:rPr>
      <w:rFonts w:ascii="Century Gothic" w:cs="" w:hAnsi="Century Gothic"/>
      <w:b/>
      <w:bCs/>
      <w:i/>
      <w:iCs/>
      <w:sz w:val="20"/>
      <w:szCs w:val="20"/>
    </w:rPr>
  </w:style>
  <w:style w:styleId="style7" w:type="paragraph">
    <w:name w:val="Heading 7"/>
    <w:basedOn w:val="style0"/>
    <w:next w:val="style46"/>
    <w:pPr>
      <w:keepNext/>
      <w:keepLines/>
      <w:numPr>
        <w:ilvl w:val="6"/>
        <w:numId w:val="1"/>
      </w:numPr>
      <w:spacing w:after="0" w:before="40"/>
      <w:outlineLvl w:val="6"/>
    </w:pPr>
    <w:rPr>
      <w:rFonts w:ascii="Century Gothic" w:cs="" w:hAnsi="Century Gothic"/>
      <w:i/>
      <w:iCs/>
      <w:color w:val="000000"/>
      <w:sz w:val="20"/>
      <w:szCs w:val="20"/>
    </w:rPr>
  </w:style>
  <w:style w:styleId="style8" w:type="paragraph">
    <w:name w:val="Heading 8"/>
    <w:basedOn w:val="style0"/>
    <w:next w:val="style46"/>
    <w:pPr>
      <w:keepNext/>
      <w:keepLines/>
      <w:numPr>
        <w:ilvl w:val="7"/>
        <w:numId w:val="1"/>
      </w:numPr>
      <w:spacing w:after="0" w:before="120"/>
      <w:outlineLvl w:val="7"/>
    </w:pPr>
    <w:rPr>
      <w:rFonts w:ascii="Century Gothic" w:cs="" w:hAnsi="Century Gothic"/>
      <w:b/>
      <w:bCs/>
      <w:color w:val="000000"/>
    </w:rPr>
  </w:style>
  <w:style w:styleId="style9" w:type="paragraph">
    <w:name w:val="Heading 9"/>
    <w:basedOn w:val="style0"/>
    <w:next w:val="style46"/>
    <w:pPr>
      <w:keepNext/>
      <w:keepLines/>
      <w:numPr>
        <w:ilvl w:val="8"/>
        <w:numId w:val="1"/>
      </w:numPr>
      <w:spacing w:after="0" w:before="40"/>
      <w:outlineLvl w:val="8"/>
    </w:pPr>
    <w:rPr>
      <w:rFonts w:ascii="Century Gothic" w:cs="" w:hAnsi="Century Gothic"/>
      <w:b/>
      <w:bCs/>
      <w:i/>
      <w:iCs/>
      <w:color w:val="000000"/>
    </w:rPr>
  </w:style>
  <w:style w:styleId="style15" w:type="character">
    <w:name w:val="Default Paragraph Font"/>
    <w:next w:val="style15"/>
    <w:rPr/>
  </w:style>
  <w:style w:styleId="style16" w:type="character">
    <w:name w:val="Book Title"/>
    <w:basedOn w:val="style15"/>
    <w:next w:val="style16"/>
    <w:rPr>
      <w:rFonts w:ascii="맑은 고딕" w:cs="맑은 고딕" w:eastAsia="맑은 고딕" w:hAnsi="맑은 고딕"/>
      <w:b/>
      <w:bCs/>
      <w:smallCaps/>
      <w:spacing w:val="10"/>
    </w:rPr>
  </w:style>
  <w:style w:styleId="style17" w:type="character">
    <w:name w:val="Emphasis"/>
    <w:basedOn w:val="style15"/>
    <w:next w:val="style17"/>
    <w:rPr>
      <w:rFonts w:ascii="맑은 고딕" w:cs="맑은 고딕" w:eastAsia="맑은 고딕" w:hAnsi="맑은 고딕"/>
      <w:i/>
      <w:iCs/>
      <w:color w:val="000000"/>
    </w:rPr>
  </w:style>
  <w:style w:styleId="style18" w:type="character">
    <w:name w:val="제목 1 Char"/>
    <w:basedOn w:val="style15"/>
    <w:next w:val="style18"/>
    <w:rPr>
      <w:rFonts w:ascii="Century Gothic" w:cs="" w:hAnsi="Century Gothic"/>
      <w:color w:val="B01513"/>
      <w:sz w:val="28"/>
      <w:szCs w:val="28"/>
    </w:rPr>
  </w:style>
  <w:style w:styleId="style19" w:type="character">
    <w:name w:val="제목 2 Char"/>
    <w:basedOn w:val="style15"/>
    <w:next w:val="style19"/>
    <w:rPr>
      <w:rFonts w:ascii="맑은 고딕" w:cs="맑은 고딕" w:eastAsia="맑은 고딕" w:hAnsi="맑은 고딕"/>
      <w:color w:val="404040"/>
      <w:sz w:val="24"/>
      <w:szCs w:val="24"/>
    </w:rPr>
  </w:style>
  <w:style w:styleId="style20" w:type="character">
    <w:name w:val="제목 3 Char"/>
    <w:basedOn w:val="style15"/>
    <w:next w:val="style20"/>
    <w:rPr>
      <w:rFonts w:ascii="Century Gothic" w:cs="" w:hAnsi="Century Gothic"/>
      <w:color w:val="B01513"/>
      <w:sz w:val="22"/>
      <w:szCs w:val="22"/>
    </w:rPr>
  </w:style>
  <w:style w:styleId="style21" w:type="character">
    <w:name w:val="제목 4 Char"/>
    <w:basedOn w:val="style15"/>
    <w:next w:val="style21"/>
    <w:rPr>
      <w:rFonts w:ascii="Century Gothic" w:cs="" w:hAnsi="Century Gothic"/>
      <w:b/>
      <w:bCs/>
      <w:color w:val="000000"/>
      <w:sz w:val="20"/>
      <w:szCs w:val="20"/>
    </w:rPr>
  </w:style>
  <w:style w:styleId="style22" w:type="character">
    <w:name w:val="제목 5 Char"/>
    <w:basedOn w:val="style15"/>
    <w:next w:val="style22"/>
    <w:rPr>
      <w:rFonts w:ascii="Century Gothic" w:cs="" w:hAnsi="Century Gothic"/>
      <w:sz w:val="20"/>
      <w:szCs w:val="20"/>
    </w:rPr>
  </w:style>
  <w:style w:styleId="style23" w:type="character">
    <w:name w:val="제목 6 Char"/>
    <w:basedOn w:val="style15"/>
    <w:next w:val="style23"/>
    <w:rPr>
      <w:rFonts w:ascii="Century Gothic" w:cs="" w:hAnsi="Century Gothic"/>
      <w:b/>
      <w:bCs/>
      <w:i/>
      <w:iCs/>
      <w:sz w:val="20"/>
      <w:szCs w:val="20"/>
    </w:rPr>
  </w:style>
  <w:style w:styleId="style24" w:type="character">
    <w:name w:val="제목 7 Char"/>
    <w:basedOn w:val="style15"/>
    <w:next w:val="style24"/>
    <w:rPr>
      <w:rFonts w:ascii="Century Gothic" w:cs="" w:hAnsi="Century Gothic"/>
      <w:i/>
      <w:iCs/>
      <w:color w:val="000000"/>
      <w:sz w:val="20"/>
      <w:szCs w:val="20"/>
    </w:rPr>
  </w:style>
  <w:style w:styleId="style25" w:type="character">
    <w:name w:val="제목 8 Char"/>
    <w:basedOn w:val="style15"/>
    <w:next w:val="style25"/>
    <w:rPr>
      <w:rFonts w:ascii="Century Gothic" w:cs="" w:hAnsi="Century Gothic"/>
      <w:b/>
      <w:bCs/>
      <w:color w:val="000000"/>
    </w:rPr>
  </w:style>
  <w:style w:styleId="style26" w:type="character">
    <w:name w:val="제목 9 Char"/>
    <w:basedOn w:val="style15"/>
    <w:next w:val="style26"/>
    <w:rPr>
      <w:rFonts w:ascii="Century Gothic" w:cs="" w:hAnsi="Century Gothic"/>
      <w:b/>
      <w:bCs/>
      <w:i/>
      <w:iCs/>
      <w:color w:val="000000"/>
    </w:rPr>
  </w:style>
  <w:style w:styleId="style27" w:type="character">
    <w:name w:val="Intense Emphasis"/>
    <w:basedOn w:val="style15"/>
    <w:next w:val="style27"/>
    <w:rPr>
      <w:rFonts w:ascii="맑은 고딕" w:cs="맑은 고딕" w:eastAsia="맑은 고딕" w:hAnsi="맑은 고딕"/>
      <w:b/>
      <w:bCs/>
      <w:i/>
      <w:iCs/>
      <w:color w:val="00000A"/>
    </w:rPr>
  </w:style>
  <w:style w:styleId="style28" w:type="character">
    <w:name w:val="강한 인용 Char"/>
    <w:basedOn w:val="style15"/>
    <w:next w:val="style28"/>
    <w:rPr>
      <w:color w:val="B01513"/>
      <w:sz w:val="28"/>
      <w:szCs w:val="28"/>
    </w:rPr>
  </w:style>
  <w:style w:styleId="style29" w:type="character">
    <w:name w:val="Intense Reference"/>
    <w:basedOn w:val="style15"/>
    <w:next w:val="style29"/>
    <w:rPr>
      <w:rFonts w:ascii="맑은 고딕" w:cs="맑은 고딕" w:eastAsia="맑은 고딕" w:hAnsi="맑은 고딕"/>
      <w:b/>
      <w:bCs/>
      <w:smallCaps/>
      <w:color w:val="00000A"/>
      <w:spacing w:val="5"/>
      <w:u w:val="single"/>
    </w:rPr>
  </w:style>
  <w:style w:styleId="style30" w:type="character">
    <w:name w:val="Internet Link"/>
    <w:basedOn w:val="style15"/>
    <w:next w:val="style30"/>
    <w:rPr>
      <w:color w:val="4FB8C1"/>
      <w:u w:val="single"/>
      <w:lang w:bidi="en-US" w:eastAsia="en-US" w:val="en-US"/>
    </w:rPr>
  </w:style>
  <w:style w:styleId="style31" w:type="character">
    <w:name w:val="열어 본 하이퍼링크"/>
    <w:basedOn w:val="style15"/>
    <w:next w:val="style31"/>
    <w:rPr>
      <w:color w:val="9DFFCB"/>
      <w:u w:val="single"/>
    </w:rPr>
  </w:style>
  <w:style w:styleId="style32" w:type="character">
    <w:name w:val="간격 없음 Char"/>
    <w:basedOn w:val="style15"/>
    <w:next w:val="style32"/>
    <w:rPr/>
  </w:style>
  <w:style w:styleId="style33" w:type="character">
    <w:name w:val="인용 Char"/>
    <w:basedOn w:val="style15"/>
    <w:next w:val="style33"/>
    <w:rPr>
      <w:rFonts w:ascii="Century Gothic" w:cs="" w:hAnsi="Century Gothic"/>
    </w:rPr>
  </w:style>
  <w:style w:styleId="style34" w:type="character">
    <w:name w:val="Strong Emphasis"/>
    <w:basedOn w:val="style15"/>
    <w:next w:val="style34"/>
    <w:rPr>
      <w:rFonts w:ascii="맑은 고딕" w:cs="맑은 고딕" w:eastAsia="맑은 고딕" w:hAnsi="맑은 고딕"/>
      <w:b/>
      <w:bCs/>
    </w:rPr>
  </w:style>
  <w:style w:styleId="style35" w:type="character">
    <w:name w:val="부제목 문자"/>
    <w:basedOn w:val="style15"/>
    <w:next w:val="style35"/>
    <w:rPr>
      <w:sz w:val="28"/>
      <w:szCs w:val="28"/>
    </w:rPr>
  </w:style>
  <w:style w:styleId="style36" w:type="character">
    <w:name w:val="Subtle Emphasis"/>
    <w:basedOn w:val="style15"/>
    <w:next w:val="style36"/>
    <w:rPr>
      <w:rFonts w:ascii="맑은 고딕" w:cs="맑은 고딕" w:eastAsia="맑은 고딕" w:hAnsi="맑은 고딕"/>
      <w:i/>
      <w:iCs/>
      <w:color w:val="595959"/>
    </w:rPr>
  </w:style>
  <w:style w:styleId="style37" w:type="character">
    <w:name w:val="Subtle Reference"/>
    <w:basedOn w:val="style15"/>
    <w:next w:val="style37"/>
    <w:rPr>
      <w:rFonts w:ascii="맑은 고딕" w:cs="맑은 고딕" w:eastAsia="맑은 고딕" w:hAnsi="맑은 고딕"/>
      <w:smallCaps/>
      <w:color w:val="404040"/>
      <w:u w:val="single"/>
    </w:rPr>
  </w:style>
  <w:style w:styleId="style38" w:type="character">
    <w:name w:val="제목 Char"/>
    <w:basedOn w:val="style15"/>
    <w:next w:val="style38"/>
    <w:rPr>
      <w:rFonts w:ascii="맑은 고딕" w:cs="맑은 고딕" w:eastAsia="맑은 고딕" w:hAnsi="맑은 고딕"/>
      <w:color w:val="B01513"/>
      <w:sz w:val="72"/>
      <w:szCs w:val="72"/>
    </w:rPr>
  </w:style>
  <w:style w:styleId="style39" w:type="character">
    <w:name w:val="부제 Char"/>
    <w:basedOn w:val="style15"/>
    <w:next w:val="style39"/>
    <w:rPr>
      <w:rFonts w:ascii="맑은 고딕" w:cs="맑은 고딕" w:eastAsia="맑은 고딕" w:hAnsi="맑은 고딕"/>
      <w:sz w:val="24"/>
      <w:szCs w:val="24"/>
    </w:rPr>
  </w:style>
  <w:style w:styleId="style40" w:type="character">
    <w:name w:val="머리글 Char"/>
    <w:basedOn w:val="style15"/>
    <w:next w:val="style40"/>
    <w:rPr>
      <w:rFonts w:ascii="맑은 고딕" w:cs="맑은 고딕" w:eastAsia="맑은 고딕" w:hAnsi="맑은 고딕"/>
    </w:rPr>
  </w:style>
  <w:style w:styleId="style41" w:type="character">
    <w:name w:val="바닥글 Char"/>
    <w:basedOn w:val="style15"/>
    <w:next w:val="style41"/>
    <w:rPr>
      <w:rFonts w:ascii="맑은 고딕" w:cs="맑은 고딕" w:eastAsia="맑은 고딕" w:hAnsi="맑은 고딕"/>
    </w:rPr>
  </w:style>
  <w:style w:styleId="style42" w:type="character">
    <w:name w:val="풍선 도움말 텍스트 Char"/>
    <w:basedOn w:val="style15"/>
    <w:next w:val="style42"/>
    <w:rPr>
      <w:rFonts w:ascii="Century Gothic" w:cs="" w:hAnsi="Century Gothic"/>
      <w:sz w:val="18"/>
      <w:szCs w:val="18"/>
    </w:rPr>
  </w:style>
  <w:style w:styleId="style43" w:type="character">
    <w:name w:val="ListLabel 1"/>
    <w:next w:val="style43"/>
    <w:rPr>
      <w:rFonts w:cs=""/>
    </w:rPr>
  </w:style>
  <w:style w:styleId="style44" w:type="character">
    <w:name w:val="ListLabel 2"/>
    <w:next w:val="style44"/>
    <w:rPr>
      <w:rFonts w:cs="Courier New"/>
    </w:rPr>
  </w:style>
  <w:style w:styleId="style45" w:type="paragraph">
    <w:name w:val="Heading"/>
    <w:basedOn w:val="style0"/>
    <w:next w:val="style46"/>
    <w:pPr>
      <w:keepNext/>
      <w:spacing w:after="120" w:before="240"/>
    </w:pPr>
    <w:rPr>
      <w:rFonts w:ascii="Arial" w:cs="Mangal" w:eastAsia="바탕" w:hAnsi="Arial"/>
      <w:sz w:val="28"/>
      <w:szCs w:val="28"/>
    </w:rPr>
  </w:style>
  <w:style w:styleId="style46" w:type="paragraph">
    <w:name w:val="Text body"/>
    <w:basedOn w:val="style0"/>
    <w:next w:val="style46"/>
    <w:pPr>
      <w:spacing w:after="120" w:before="0"/>
    </w:pPr>
    <w:rPr/>
  </w:style>
  <w:style w:styleId="style47" w:type="paragraph">
    <w:name w:val="List"/>
    <w:basedOn w:val="style46"/>
    <w:next w:val="style47"/>
    <w:pPr/>
    <w:rPr>
      <w:rFonts w:cs="Mangal"/>
    </w:rPr>
  </w:style>
  <w:style w:styleId="style48" w:type="paragraph">
    <w:name w:val="Caption"/>
    <w:basedOn w:val="style0"/>
    <w:next w:val="style4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9" w:type="paragraph">
    <w:name w:val="Index"/>
    <w:basedOn w:val="style0"/>
    <w:next w:val="style49"/>
    <w:pPr>
      <w:suppressLineNumbers/>
    </w:pPr>
    <w:rPr>
      <w:rFonts w:cs="Mangal"/>
    </w:rPr>
  </w:style>
  <w:style w:styleId="style50" w:type="paragraph">
    <w:name w:val="설명"/>
    <w:basedOn w:val="style0"/>
    <w:next w:val="style50"/>
    <w:pPr>
      <w:spacing w:line="100" w:lineRule="atLeast"/>
    </w:pPr>
    <w:rPr>
      <w:b/>
      <w:bCs/>
      <w:smallCaps/>
      <w:color w:val="595959"/>
      <w:spacing w:val="6"/>
    </w:rPr>
  </w:style>
  <w:style w:styleId="style51" w:type="paragraph">
    <w:name w:val="Intense Quote"/>
    <w:basedOn w:val="style0"/>
    <w:next w:val="style51"/>
    <w:pPr>
      <w:pBdr>
        <w:left w:color="B01513" w:space="0" w:sz="36" w:val="single"/>
      </w:pBdr>
      <w:spacing w:after="160" w:before="28"/>
      <w:ind w:hanging="0" w:left="1224" w:right="1224"/>
    </w:pPr>
    <w:rPr>
      <w:color w:val="B01513"/>
      <w:sz w:val="28"/>
      <w:szCs w:val="28"/>
    </w:rPr>
  </w:style>
  <w:style w:styleId="style52" w:type="paragraph">
    <w:name w:val="No Spacing"/>
    <w:next w:val="style52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Century Gothic" w:cs="" w:eastAsia="바탕" w:hAnsi="Century Gothic"/>
      <w:color w:val="auto"/>
      <w:sz w:val="17"/>
      <w:szCs w:val="17"/>
      <w:lang w:bidi="ar-SA" w:eastAsia="ko-KR" w:val="en-US"/>
    </w:rPr>
  </w:style>
  <w:style w:styleId="style53" w:type="paragraph">
    <w:name w:val="Quote"/>
    <w:basedOn w:val="style0"/>
    <w:next w:val="style53"/>
    <w:pPr>
      <w:spacing w:after="160" w:before="160"/>
      <w:ind w:hanging="0" w:left="864" w:right="864"/>
    </w:pPr>
    <w:rPr>
      <w:rFonts w:ascii="Century Gothic" w:cs="" w:hAnsi="Century Gothic"/>
    </w:rPr>
  </w:style>
  <w:style w:styleId="style54" w:type="paragraph">
    <w:name w:val="부제목"/>
    <w:basedOn w:val="style0"/>
    <w:next w:val="style54"/>
    <w:pPr/>
    <w:rPr>
      <w:sz w:val="28"/>
      <w:szCs w:val="28"/>
    </w:rPr>
  </w:style>
  <w:style w:styleId="style55" w:type="paragraph">
    <w:name w:val="Title"/>
    <w:basedOn w:val="style0"/>
    <w:next w:val="style56"/>
    <w:pPr>
      <w:spacing w:after="0" w:before="0" w:line="100" w:lineRule="atLeast"/>
      <w:jc w:val="center"/>
    </w:pPr>
    <w:rPr>
      <w:b/>
      <w:bCs/>
      <w:color w:val="B01513"/>
      <w:sz w:val="72"/>
      <w:szCs w:val="72"/>
    </w:rPr>
  </w:style>
  <w:style w:styleId="style56" w:type="paragraph">
    <w:name w:val="Subtitle"/>
    <w:basedOn w:val="style0"/>
    <w:next w:val="style46"/>
    <w:pPr>
      <w:spacing w:after="60" w:before="0"/>
      <w:jc w:val="center"/>
    </w:pPr>
    <w:rPr>
      <w:i/>
      <w:iCs/>
      <w:sz w:val="24"/>
      <w:szCs w:val="24"/>
    </w:rPr>
  </w:style>
  <w:style w:styleId="style57" w:type="paragraph">
    <w:name w:val="List Paragraph"/>
    <w:basedOn w:val="style0"/>
    <w:next w:val="style57"/>
    <w:pPr>
      <w:ind w:hanging="0" w:left="720" w:right="0"/>
    </w:pPr>
    <w:rPr/>
  </w:style>
  <w:style w:styleId="style58" w:type="paragraph">
    <w:name w:val="Header"/>
    <w:basedOn w:val="style0"/>
    <w:next w:val="style58"/>
    <w:pPr>
      <w:suppressLineNumbers/>
      <w:tabs>
        <w:tab w:leader="none" w:pos="4513" w:val="center"/>
        <w:tab w:leader="none" w:pos="9026" w:val="right"/>
      </w:tabs>
    </w:pPr>
    <w:rPr/>
  </w:style>
  <w:style w:styleId="style59" w:type="paragraph">
    <w:name w:val="Footer"/>
    <w:basedOn w:val="style0"/>
    <w:next w:val="style59"/>
    <w:pPr>
      <w:suppressLineNumbers/>
      <w:tabs>
        <w:tab w:leader="none" w:pos="4513" w:val="center"/>
        <w:tab w:leader="none" w:pos="9026" w:val="right"/>
      </w:tabs>
    </w:pPr>
    <w:rPr/>
  </w:style>
  <w:style w:styleId="style60" w:type="paragraph">
    <w:name w:val="Balloon Text"/>
    <w:basedOn w:val="style0"/>
    <w:next w:val="style60"/>
    <w:pPr>
      <w:spacing w:after="0" w:before="0" w:line="100" w:lineRule="atLeast"/>
    </w:pPr>
    <w:rPr>
      <w:rFonts w:ascii="Century Gothic" w:cs="" w:hAnsi="Century Gothic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이온 디자인(비어 있음).dotx</Template>
  <TotalTime>324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2014-07-08T15:21:00.00Z</dcterms:created>
  <dc:creator>Juhee SHIN</dc:creator>
  <cp:lastModifiedBy>Juhee SHIN</cp:lastModifiedBy>
  <cp:lastPrinted>2014-07-09T00:54:00.00Z</cp:lastPrinted>
  <dcterms:modified xsi:type="dcterms:W3CDTF">2014-07-09T05:25:00.00Z</dcterms:modified>
  <cp:revision>2</cp:revision>
</cp:coreProperties>
</file>