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B01" w:rsidRDefault="00D91C54">
      <w:pPr>
        <w:rPr>
          <w:rFonts w:hint="eastAsia"/>
        </w:rPr>
      </w:pPr>
      <w:r>
        <w:rPr>
          <w:rFonts w:hint="eastAsia"/>
        </w:rPr>
        <w:t xml:space="preserve">(보도자료) </w:t>
      </w:r>
      <w:proofErr w:type="spellStart"/>
      <w:r>
        <w:rPr>
          <w:rFonts w:hint="eastAsia"/>
        </w:rPr>
        <w:t>이석채</w:t>
      </w:r>
      <w:proofErr w:type="spellEnd"/>
      <w:r>
        <w:rPr>
          <w:rFonts w:hint="eastAsia"/>
        </w:rPr>
        <w:t xml:space="preserve"> 회장 </w:t>
      </w:r>
      <w:r>
        <w:t>부동산</w:t>
      </w:r>
      <w:r>
        <w:rPr>
          <w:rFonts w:hint="eastAsia"/>
        </w:rPr>
        <w:t xml:space="preserve"> 헐값 매각으로 부실 기업</w:t>
      </w:r>
      <w:r w:rsidR="00B90B01">
        <w:rPr>
          <w:rFonts w:hint="eastAsia"/>
        </w:rPr>
        <w:t xml:space="preserve"> M&amp;A, 회사에 또 엄청난 손실</w:t>
      </w:r>
      <w:r w:rsidR="00402874">
        <w:rPr>
          <w:rFonts w:hint="eastAsia"/>
        </w:rPr>
        <w:t xml:space="preserve"> </w:t>
      </w:r>
      <w:r w:rsidR="00B90B01">
        <w:rPr>
          <w:rFonts w:hint="eastAsia"/>
        </w:rPr>
        <w:t>끼쳐</w:t>
      </w:r>
      <w:proofErr w:type="gramStart"/>
      <w:r w:rsidR="00402874">
        <w:rPr>
          <w:rFonts w:hint="eastAsia"/>
        </w:rPr>
        <w:t>!!</w:t>
      </w:r>
      <w:proofErr w:type="gramEnd"/>
    </w:p>
    <w:p w:rsidR="00B90B01" w:rsidRDefault="00C8728F" w:rsidP="00C8728F">
      <w:pPr>
        <w:ind w:firstLineChars="200" w:firstLine="400"/>
        <w:rPr>
          <w:rFonts w:hint="eastAsia"/>
        </w:rPr>
      </w:pPr>
      <w:r>
        <w:rPr>
          <w:rFonts w:hint="eastAsia"/>
        </w:rPr>
        <w:t xml:space="preserve">- </w:t>
      </w:r>
      <w:r w:rsidR="00B90B01">
        <w:rPr>
          <w:rFonts w:hint="eastAsia"/>
        </w:rPr>
        <w:t>참여연대와 KT</w:t>
      </w:r>
      <w:proofErr w:type="spellStart"/>
      <w:r w:rsidR="00B90B01">
        <w:rPr>
          <w:rFonts w:hint="eastAsia"/>
        </w:rPr>
        <w:t>새노조</w:t>
      </w:r>
      <w:proofErr w:type="spellEnd"/>
      <w:r w:rsidR="00B90B01">
        <w:rPr>
          <w:rFonts w:hint="eastAsia"/>
        </w:rPr>
        <w:t>, KT 회사 내부 공익제보 자료와 그 자료를 분석한 결과 공개</w:t>
      </w:r>
    </w:p>
    <w:p w:rsidR="00AC0B19" w:rsidRDefault="00C8728F" w:rsidP="00C8728F">
      <w:pPr>
        <w:ind w:left="400"/>
        <w:rPr>
          <w:rFonts w:hint="eastAsia"/>
        </w:rPr>
      </w:pPr>
      <w:r>
        <w:rPr>
          <w:rFonts w:hint="eastAsia"/>
        </w:rPr>
        <w:t xml:space="preserve">- </w:t>
      </w:r>
      <w:r w:rsidR="00B90B01">
        <w:rPr>
          <w:rFonts w:hint="eastAsia"/>
        </w:rPr>
        <w:t>참여연대와 KT</w:t>
      </w:r>
      <w:proofErr w:type="spellStart"/>
      <w:r w:rsidR="00B90B01">
        <w:rPr>
          <w:rFonts w:hint="eastAsia"/>
        </w:rPr>
        <w:t>새노조</w:t>
      </w:r>
      <w:proofErr w:type="spellEnd"/>
      <w:r w:rsidR="00B90B01">
        <w:rPr>
          <w:rFonts w:hint="eastAsia"/>
        </w:rPr>
        <w:t xml:space="preserve"> 등, KT와 </w:t>
      </w:r>
      <w:proofErr w:type="spellStart"/>
      <w:r w:rsidR="00B90B01">
        <w:rPr>
          <w:rFonts w:hint="eastAsia"/>
        </w:rPr>
        <w:t>이석채</w:t>
      </w:r>
      <w:proofErr w:type="spellEnd"/>
      <w:r w:rsidR="00B90B01">
        <w:rPr>
          <w:rFonts w:hint="eastAsia"/>
        </w:rPr>
        <w:t xml:space="preserve"> 회장 </w:t>
      </w:r>
      <w:r w:rsidR="00D91C54">
        <w:rPr>
          <w:rFonts w:hint="eastAsia"/>
        </w:rPr>
        <w:t>추가 고발 검토 중</w:t>
      </w:r>
      <w:r>
        <w:rPr>
          <w:rFonts w:hint="eastAsia"/>
        </w:rPr>
        <w:t xml:space="preserve">. </w:t>
      </w:r>
      <w:proofErr w:type="spellStart"/>
      <w:r>
        <w:rPr>
          <w:rFonts w:hint="eastAsia"/>
        </w:rPr>
        <w:t>이석채</w:t>
      </w:r>
      <w:proofErr w:type="spellEnd"/>
      <w:r>
        <w:rPr>
          <w:rFonts w:hint="eastAsia"/>
        </w:rPr>
        <w:t xml:space="preserve"> 회장 퇴진도 촉구</w:t>
      </w:r>
    </w:p>
    <w:p w:rsidR="00B90B01" w:rsidRPr="00B90B01" w:rsidRDefault="00C8728F">
      <w:r>
        <w:rPr>
          <w:rFonts w:hint="eastAsia"/>
        </w:rPr>
        <w:t xml:space="preserve">    - </w:t>
      </w:r>
      <w:proofErr w:type="gramStart"/>
      <w:r>
        <w:rPr>
          <w:rFonts w:hint="eastAsia"/>
        </w:rPr>
        <w:t>문의 :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이해관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새노조</w:t>
      </w:r>
      <w:proofErr w:type="spellEnd"/>
      <w:r>
        <w:rPr>
          <w:rFonts w:hint="eastAsia"/>
        </w:rPr>
        <w:t xml:space="preserve"> 위원장 010-3308-8787/</w:t>
      </w:r>
      <w:proofErr w:type="spellStart"/>
      <w:r>
        <w:rPr>
          <w:rFonts w:hint="eastAsia"/>
        </w:rPr>
        <w:t>안진걸</w:t>
      </w:r>
      <w:proofErr w:type="spellEnd"/>
      <w:r>
        <w:rPr>
          <w:rFonts w:hint="eastAsia"/>
        </w:rPr>
        <w:t xml:space="preserve"> 참여연대 협동사무처장 019-279-4251</w:t>
      </w:r>
    </w:p>
    <w:p w:rsidR="00F02EA5" w:rsidRDefault="00F02EA5" w:rsidP="00C8728F">
      <w:pPr>
        <w:ind w:firstLineChars="200" w:firstLine="400"/>
        <w:rPr>
          <w:rFonts w:hint="eastAsia"/>
        </w:rPr>
      </w:pPr>
      <w:r>
        <w:rPr>
          <w:rFonts w:hint="eastAsia"/>
        </w:rPr>
        <w:t>-</w:t>
      </w:r>
      <w:r w:rsidR="00C8728F">
        <w:rPr>
          <w:rFonts w:hint="eastAsia"/>
        </w:rPr>
        <w:t xml:space="preserve"> 향후 </w:t>
      </w:r>
      <w:proofErr w:type="gramStart"/>
      <w:r w:rsidR="00C8728F">
        <w:rPr>
          <w:rFonts w:hint="eastAsia"/>
        </w:rPr>
        <w:t>일정 :</w:t>
      </w:r>
      <w:proofErr w:type="gramEnd"/>
      <w:r>
        <w:rPr>
          <w:rFonts w:hint="eastAsia"/>
        </w:rPr>
        <w:t xml:space="preserve"> 10.29(화) 오후 1시, 장소미정. 최근 KT와 </w:t>
      </w:r>
      <w:proofErr w:type="spellStart"/>
      <w:r>
        <w:rPr>
          <w:rFonts w:hint="eastAsia"/>
        </w:rPr>
        <w:t>이석채</w:t>
      </w:r>
      <w:proofErr w:type="spellEnd"/>
      <w:r>
        <w:rPr>
          <w:rFonts w:hint="eastAsia"/>
        </w:rPr>
        <w:t xml:space="preserve"> 회장의 검찰 압수수색과 수사, 그리고 KT 사태에 대한 KT 관련 노동조합, 시민사회단체, 피해자 공동으로 입장과 활동계획을 밝히는 기자회견 예정.</w:t>
      </w:r>
    </w:p>
    <w:p w:rsidR="00D91C54" w:rsidRDefault="00D91C54" w:rsidP="00D91C54">
      <w:r>
        <w:rPr>
          <w:rFonts w:hint="eastAsia"/>
        </w:rPr>
        <w:t>1.</w:t>
      </w:r>
      <w:r>
        <w:t xml:space="preserve"> K</w:t>
      </w:r>
      <w:r>
        <w:rPr>
          <w:rFonts w:hint="eastAsia"/>
        </w:rPr>
        <w:t xml:space="preserve">t </w:t>
      </w:r>
      <w:proofErr w:type="spellStart"/>
      <w:r>
        <w:rPr>
          <w:rFonts w:hint="eastAsia"/>
        </w:rPr>
        <w:t>이석채</w:t>
      </w:r>
      <w:proofErr w:type="spellEnd"/>
      <w:r>
        <w:rPr>
          <w:rFonts w:hint="eastAsia"/>
        </w:rPr>
        <w:t xml:space="preserve"> 회장이 지난 3년 간 </w:t>
      </w:r>
      <w:proofErr w:type="spellStart"/>
      <w:r>
        <w:rPr>
          <w:rFonts w:hint="eastAsia"/>
        </w:rPr>
        <w:t>kt</w:t>
      </w:r>
      <w:proofErr w:type="spellEnd"/>
      <w:r>
        <w:rPr>
          <w:rFonts w:hint="eastAsia"/>
        </w:rPr>
        <w:t xml:space="preserve"> 보유 39개 부동산, 1조원 </w:t>
      </w:r>
      <w:proofErr w:type="spellStart"/>
      <w:r>
        <w:rPr>
          <w:rFonts w:hint="eastAsia"/>
        </w:rPr>
        <w:t>어치를</w:t>
      </w:r>
      <w:proofErr w:type="spellEnd"/>
      <w:r>
        <w:rPr>
          <w:rFonts w:hint="eastAsia"/>
        </w:rPr>
        <w:t xml:space="preserve"> 헐값으로 매각하였으며 이에 관해서는 참여연대 등으로부터 배임혐의로 고발당한 바 있습니다.  그리고 이렇게 부동산 등 자산을 매각하여 확보한 자금을 </w:t>
      </w:r>
      <w:r>
        <w:t>“</w:t>
      </w:r>
      <w:proofErr w:type="spellStart"/>
      <w:r>
        <w:rPr>
          <w:rFonts w:hint="eastAsia"/>
        </w:rPr>
        <w:t>탈통신</w:t>
      </w:r>
      <w:proofErr w:type="spellEnd"/>
      <w:r>
        <w:t>”</w:t>
      </w:r>
      <w:r>
        <w:rPr>
          <w:rFonts w:hint="eastAsia"/>
        </w:rPr>
        <w:t xml:space="preserve"> 한다며 </w:t>
      </w:r>
      <w:proofErr w:type="spellStart"/>
      <w:r>
        <w:rPr>
          <w:rFonts w:hint="eastAsia"/>
        </w:rPr>
        <w:t>신사업투자</w:t>
      </w:r>
      <w:proofErr w:type="spellEnd"/>
      <w:r>
        <w:rPr>
          <w:rFonts w:hint="eastAsia"/>
        </w:rPr>
        <w:t xml:space="preserve"> 명목으로 대규모 M&amp;A를 진행하였습니다.  이 과정에서 </w:t>
      </w:r>
      <w:proofErr w:type="spellStart"/>
      <w:r>
        <w:rPr>
          <w:rFonts w:hint="eastAsia"/>
        </w:rPr>
        <w:t>kt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oic</w:t>
      </w:r>
      <w:proofErr w:type="spellEnd"/>
      <w:r>
        <w:rPr>
          <w:rFonts w:hint="eastAsia"/>
        </w:rPr>
        <w:t xml:space="preserve">, </w:t>
      </w:r>
      <w:r>
        <w:t>사이버</w:t>
      </w:r>
      <w:r>
        <w:rPr>
          <w:rFonts w:hint="eastAsia"/>
        </w:rPr>
        <w:t>MBA 등 친인척(유종하)이 관련된 회사를 비싼 값에 인수하여 친인척에게는 거액(137억원 상당)의 이익을 안겨주고, 회사에는 손실을 떠넘긴 바 있어 이에 대해서도 이미 지난 2월 참여연대로부터 배임혐의로 고발된 바 있습니다.</w:t>
      </w:r>
    </w:p>
    <w:p w:rsidR="00587401" w:rsidRDefault="00D91C54" w:rsidP="00D91C54">
      <w:r>
        <w:rPr>
          <w:rFonts w:hint="eastAsia"/>
        </w:rPr>
        <w:t xml:space="preserve">2. 그런데 참여연대와 </w:t>
      </w:r>
      <w:proofErr w:type="spellStart"/>
      <w:r>
        <w:rPr>
          <w:rFonts w:hint="eastAsia"/>
        </w:rPr>
        <w:t>kt새노조가</w:t>
      </w:r>
      <w:proofErr w:type="spellEnd"/>
      <w:r>
        <w:rPr>
          <w:rFonts w:hint="eastAsia"/>
        </w:rPr>
        <w:t xml:space="preserve"> 공동으로 </w:t>
      </w:r>
      <w:proofErr w:type="spellStart"/>
      <w:r>
        <w:rPr>
          <w:rFonts w:hint="eastAsia"/>
        </w:rPr>
        <w:t>kt</w:t>
      </w:r>
      <w:proofErr w:type="spellEnd"/>
      <w:r>
        <w:rPr>
          <w:rFonts w:hint="eastAsia"/>
        </w:rPr>
        <w:t xml:space="preserve">의 각종 경영자료를 정밀 분석한 결과, 친인척이 관련된 M&amp;A 외에도 상식적으로 도저히 납득이 가지 않는 적자 기업을 대거 인수한 사실이 확인되었습니다. </w:t>
      </w:r>
      <w:r w:rsidR="00587401">
        <w:rPr>
          <w:rFonts w:hint="eastAsia"/>
        </w:rPr>
        <w:t xml:space="preserve"> </w:t>
      </w:r>
      <w:r>
        <w:t>K</w:t>
      </w:r>
      <w:r>
        <w:rPr>
          <w:rFonts w:hint="eastAsia"/>
        </w:rPr>
        <w:t>t</w:t>
      </w:r>
      <w:r w:rsidR="00587401">
        <w:rPr>
          <w:rFonts w:hint="eastAsia"/>
        </w:rPr>
        <w:t>는</w:t>
      </w:r>
      <w:r>
        <w:rPr>
          <w:rFonts w:hint="eastAsia"/>
        </w:rPr>
        <w:t xml:space="preserve"> 2011년 12월 이사회를 통해 2012년 </w:t>
      </w:r>
      <w:proofErr w:type="spellStart"/>
      <w:r>
        <w:rPr>
          <w:rFonts w:hint="eastAsia"/>
        </w:rPr>
        <w:t>kt</w:t>
      </w:r>
      <w:proofErr w:type="spellEnd"/>
      <w:r>
        <w:rPr>
          <w:rFonts w:hint="eastAsia"/>
        </w:rPr>
        <w:t xml:space="preserve"> 그룹경영계획을 의결</w:t>
      </w:r>
      <w:r w:rsidR="00587401">
        <w:rPr>
          <w:rFonts w:hint="eastAsia"/>
        </w:rPr>
        <w:t>합</w:t>
      </w:r>
      <w:r>
        <w:rPr>
          <w:rFonts w:hint="eastAsia"/>
        </w:rPr>
        <w:t xml:space="preserve">니다.  핵심 내용은 </w:t>
      </w:r>
      <w:proofErr w:type="spellStart"/>
      <w:r>
        <w:t>비통신</w:t>
      </w:r>
      <w:proofErr w:type="spellEnd"/>
      <w:r>
        <w:rPr>
          <w:rFonts w:hint="eastAsia"/>
        </w:rPr>
        <w:t xml:space="preserve"> 분야로 투자를 집중하는 것으로 관련자료 25쪽에 나와 있듯, 자산 매각을 통해 자금을 확보하여 </w:t>
      </w:r>
      <w:proofErr w:type="spellStart"/>
      <w:r w:rsidR="00587401">
        <w:rPr>
          <w:rFonts w:hint="eastAsia"/>
        </w:rPr>
        <w:t>비통신</w:t>
      </w:r>
      <w:proofErr w:type="spellEnd"/>
      <w:r w:rsidR="00587401">
        <w:rPr>
          <w:rFonts w:hint="eastAsia"/>
        </w:rPr>
        <w:t xml:space="preserve"> 분야 </w:t>
      </w:r>
      <w:r>
        <w:rPr>
          <w:rFonts w:hint="eastAsia"/>
        </w:rPr>
        <w:t>M</w:t>
      </w:r>
      <w:r w:rsidR="00587401">
        <w:rPr>
          <w:rFonts w:hint="eastAsia"/>
        </w:rPr>
        <w:t xml:space="preserve">&amp;A를 하겠다는 것이 요지입니다.  실제로 </w:t>
      </w:r>
      <w:proofErr w:type="spellStart"/>
      <w:r w:rsidR="00587401" w:rsidRPr="00587401">
        <w:rPr>
          <w:rFonts w:hint="eastAsia"/>
        </w:rPr>
        <w:t>이석채</w:t>
      </w:r>
      <w:proofErr w:type="spellEnd"/>
      <w:r w:rsidR="00587401" w:rsidRPr="00587401">
        <w:t xml:space="preserve"> 회장 취임 이후 M&amp;A 및 기업분사 규모는 2012년 말 기준 32개 건으로 취득가액은 1조 1,411억원 규모입니다.</w:t>
      </w:r>
    </w:p>
    <w:p w:rsidR="00587401" w:rsidRDefault="00587401" w:rsidP="00D91C54"/>
    <w:p w:rsidR="00587401" w:rsidRDefault="00587401" w:rsidP="00D91C54">
      <w:r>
        <w:rPr>
          <w:rFonts w:hint="eastAsia"/>
        </w:rPr>
        <w:t xml:space="preserve">3. 이렇듯 대규모 인수합병을 했지만 그 결과는 매우 비정상적인 적자 기업들을 인수한 것에 불과함이 </w:t>
      </w:r>
      <w:proofErr w:type="spellStart"/>
      <w:r>
        <w:rPr>
          <w:rFonts w:hint="eastAsia"/>
        </w:rPr>
        <w:t>kt</w:t>
      </w:r>
      <w:proofErr w:type="spellEnd"/>
      <w:r>
        <w:rPr>
          <w:rFonts w:hint="eastAsia"/>
        </w:rPr>
        <w:t xml:space="preserve">의 자체 자료로도 확인이 됩니다.  2012년 </w:t>
      </w:r>
      <w:proofErr w:type="spellStart"/>
      <w:r>
        <w:t>kt</w:t>
      </w:r>
      <w:proofErr w:type="spellEnd"/>
      <w:r>
        <w:t>가</w:t>
      </w:r>
      <w:r>
        <w:rPr>
          <w:rFonts w:hint="eastAsia"/>
        </w:rPr>
        <w:t xml:space="preserve"> 인수한 기업에 대한 내부 보고서 중 심각한 적자기업 사례를 보면 다음과 같습니다</w:t>
      </w:r>
      <w:proofErr w:type="gramStart"/>
      <w:r>
        <w:rPr>
          <w:rFonts w:hint="eastAsia"/>
        </w:rPr>
        <w:t>.</w:t>
      </w:r>
      <w:r w:rsidR="00201EB5">
        <w:rPr>
          <w:rFonts w:hint="eastAsia"/>
        </w:rPr>
        <w:t>(</w:t>
      </w:r>
      <w:proofErr w:type="gramEnd"/>
      <w:r w:rsidR="00201EB5">
        <w:rPr>
          <w:rFonts w:hint="eastAsia"/>
        </w:rPr>
        <w:t xml:space="preserve">단위: </w:t>
      </w:r>
      <w:proofErr w:type="spellStart"/>
      <w:r w:rsidR="00201EB5">
        <w:rPr>
          <w:rFonts w:hint="eastAsia"/>
        </w:rPr>
        <w:t>억원</w:t>
      </w:r>
      <w:proofErr w:type="spellEnd"/>
      <w:r w:rsidR="00201EB5">
        <w:rPr>
          <w:rFonts w:hint="eastAsia"/>
        </w:rPr>
        <w:t>)</w:t>
      </w:r>
    </w:p>
    <w:tbl>
      <w:tblPr>
        <w:tblStyle w:val="a4"/>
        <w:tblW w:w="0" w:type="auto"/>
        <w:tblLook w:val="04A0"/>
      </w:tblPr>
      <w:tblGrid>
        <w:gridCol w:w="1617"/>
        <w:gridCol w:w="2035"/>
        <w:gridCol w:w="992"/>
        <w:gridCol w:w="709"/>
        <w:gridCol w:w="1110"/>
        <w:gridCol w:w="1158"/>
        <w:gridCol w:w="1621"/>
      </w:tblGrid>
      <w:tr w:rsidR="0082345B" w:rsidTr="00AC2B7B">
        <w:trPr>
          <w:trHeight w:val="402"/>
        </w:trPr>
        <w:tc>
          <w:tcPr>
            <w:tcW w:w="1617" w:type="dxa"/>
            <w:vMerge w:val="restart"/>
          </w:tcPr>
          <w:p w:rsidR="00587401" w:rsidRDefault="00587401" w:rsidP="00AC2B7B">
            <w:pPr>
              <w:jc w:val="center"/>
            </w:pPr>
            <w:r>
              <w:rPr>
                <w:rFonts w:hint="eastAsia"/>
              </w:rPr>
              <w:t>회사명</w:t>
            </w:r>
          </w:p>
        </w:tc>
        <w:tc>
          <w:tcPr>
            <w:tcW w:w="2035" w:type="dxa"/>
            <w:vMerge w:val="restart"/>
          </w:tcPr>
          <w:p w:rsidR="00587401" w:rsidRDefault="00AC2B7B" w:rsidP="00AC2B7B">
            <w:pPr>
              <w:jc w:val="center"/>
            </w:pPr>
            <w:r>
              <w:rPr>
                <w:rFonts w:hint="eastAsia"/>
              </w:rPr>
              <w:t>설립개요</w:t>
            </w:r>
          </w:p>
        </w:tc>
        <w:tc>
          <w:tcPr>
            <w:tcW w:w="992" w:type="dxa"/>
            <w:vMerge w:val="restart"/>
          </w:tcPr>
          <w:p w:rsidR="00587401" w:rsidRDefault="00587401" w:rsidP="00AC2B7B">
            <w:pPr>
              <w:jc w:val="center"/>
            </w:pPr>
            <w:proofErr w:type="spellStart"/>
            <w:r>
              <w:rPr>
                <w:rFonts w:hint="eastAsia"/>
              </w:rPr>
              <w:t>kt</w:t>
            </w:r>
            <w:proofErr w:type="spellEnd"/>
            <w:r>
              <w:rPr>
                <w:rFonts w:hint="eastAsia"/>
              </w:rPr>
              <w:t>투자액</w:t>
            </w:r>
          </w:p>
        </w:tc>
        <w:tc>
          <w:tcPr>
            <w:tcW w:w="2977" w:type="dxa"/>
            <w:gridSpan w:val="3"/>
          </w:tcPr>
          <w:p w:rsidR="00587401" w:rsidRDefault="00587401" w:rsidP="00AC2B7B">
            <w:pPr>
              <w:jc w:val="center"/>
            </w:pPr>
            <w:r>
              <w:rPr>
                <w:rFonts w:hint="eastAsia"/>
              </w:rPr>
              <w:t>실적(매출/</w:t>
            </w:r>
            <w:proofErr w:type="spellStart"/>
            <w:r w:rsidR="009B408C">
              <w:rPr>
                <w:rFonts w:hint="eastAsia"/>
              </w:rPr>
              <w:t>당기순</w:t>
            </w:r>
            <w:r>
              <w:rPr>
                <w:rFonts w:hint="eastAsia"/>
              </w:rPr>
              <w:t>익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1621" w:type="dxa"/>
            <w:vMerge w:val="restart"/>
          </w:tcPr>
          <w:p w:rsidR="00587401" w:rsidRDefault="00587401" w:rsidP="00AC2B7B">
            <w:pPr>
              <w:jc w:val="center"/>
            </w:pPr>
            <w:r>
              <w:rPr>
                <w:rFonts w:hint="eastAsia"/>
              </w:rPr>
              <w:t>특기사항</w:t>
            </w:r>
          </w:p>
        </w:tc>
      </w:tr>
      <w:tr w:rsidR="00AC2B7B" w:rsidTr="00AC2B7B">
        <w:trPr>
          <w:trHeight w:val="285"/>
        </w:trPr>
        <w:tc>
          <w:tcPr>
            <w:tcW w:w="1617" w:type="dxa"/>
            <w:vMerge/>
          </w:tcPr>
          <w:p w:rsidR="00587401" w:rsidRDefault="00587401" w:rsidP="00AC2B7B">
            <w:pPr>
              <w:jc w:val="center"/>
            </w:pPr>
          </w:p>
        </w:tc>
        <w:tc>
          <w:tcPr>
            <w:tcW w:w="2035" w:type="dxa"/>
            <w:vMerge/>
          </w:tcPr>
          <w:p w:rsidR="00587401" w:rsidRDefault="00587401" w:rsidP="00D91C54"/>
        </w:tc>
        <w:tc>
          <w:tcPr>
            <w:tcW w:w="992" w:type="dxa"/>
            <w:vMerge/>
          </w:tcPr>
          <w:p w:rsidR="00587401" w:rsidRDefault="00587401" w:rsidP="00D91C54"/>
        </w:tc>
        <w:tc>
          <w:tcPr>
            <w:tcW w:w="709" w:type="dxa"/>
          </w:tcPr>
          <w:p w:rsidR="00587401" w:rsidRDefault="00587401" w:rsidP="00AC2B7B">
            <w:pPr>
              <w:jc w:val="center"/>
            </w:pPr>
            <w:r>
              <w:rPr>
                <w:rFonts w:hint="eastAsia"/>
              </w:rPr>
              <w:t>2010</w:t>
            </w:r>
          </w:p>
        </w:tc>
        <w:tc>
          <w:tcPr>
            <w:tcW w:w="1110" w:type="dxa"/>
          </w:tcPr>
          <w:p w:rsidR="00587401" w:rsidRDefault="00587401" w:rsidP="00AC2B7B">
            <w:pPr>
              <w:jc w:val="center"/>
            </w:pPr>
            <w:r>
              <w:rPr>
                <w:rFonts w:hint="eastAsia"/>
              </w:rPr>
              <w:t>2011</w:t>
            </w:r>
          </w:p>
        </w:tc>
        <w:tc>
          <w:tcPr>
            <w:tcW w:w="1158" w:type="dxa"/>
          </w:tcPr>
          <w:p w:rsidR="00587401" w:rsidRDefault="00587401" w:rsidP="00AC2B7B">
            <w:pPr>
              <w:jc w:val="center"/>
            </w:pPr>
            <w:r>
              <w:rPr>
                <w:rFonts w:hint="eastAsia"/>
              </w:rPr>
              <w:t>2012</w:t>
            </w:r>
          </w:p>
        </w:tc>
        <w:tc>
          <w:tcPr>
            <w:tcW w:w="1621" w:type="dxa"/>
            <w:vMerge/>
          </w:tcPr>
          <w:p w:rsidR="00587401" w:rsidRDefault="00587401" w:rsidP="00D91C54"/>
        </w:tc>
      </w:tr>
      <w:tr w:rsidR="00AC2B7B" w:rsidTr="00AC2B7B">
        <w:tc>
          <w:tcPr>
            <w:tcW w:w="1617" w:type="dxa"/>
          </w:tcPr>
          <w:p w:rsidR="00587401" w:rsidRDefault="00587401" w:rsidP="00AC2B7B">
            <w:pPr>
              <w:jc w:val="center"/>
            </w:pPr>
            <w:proofErr w:type="spellStart"/>
            <w:r>
              <w:rPr>
                <w:rFonts w:hint="eastAsia"/>
              </w:rPr>
              <w:t>kt클라우드웨어</w:t>
            </w:r>
            <w:proofErr w:type="spellEnd"/>
          </w:p>
        </w:tc>
        <w:tc>
          <w:tcPr>
            <w:tcW w:w="2035" w:type="dxa"/>
          </w:tcPr>
          <w:p w:rsidR="00587401" w:rsidRDefault="009B408C" w:rsidP="00D91C54">
            <w:proofErr w:type="spellStart"/>
            <w:r>
              <w:rPr>
                <w:rFonts w:hint="eastAsia"/>
              </w:rPr>
              <w:t>클라우드</w:t>
            </w:r>
            <w:proofErr w:type="spellEnd"/>
            <w:r>
              <w:rPr>
                <w:rFonts w:hint="eastAsia"/>
              </w:rPr>
              <w:t xml:space="preserve"> 서비스 지원</w:t>
            </w:r>
          </w:p>
        </w:tc>
        <w:tc>
          <w:tcPr>
            <w:tcW w:w="992" w:type="dxa"/>
          </w:tcPr>
          <w:p w:rsidR="00587401" w:rsidRDefault="009B408C" w:rsidP="00AC2B7B">
            <w:pPr>
              <w:jc w:val="center"/>
            </w:pPr>
            <w:r>
              <w:rPr>
                <w:rFonts w:hint="eastAsia"/>
              </w:rPr>
              <w:t>213</w:t>
            </w:r>
          </w:p>
        </w:tc>
        <w:tc>
          <w:tcPr>
            <w:tcW w:w="709" w:type="dxa"/>
          </w:tcPr>
          <w:p w:rsidR="00587401" w:rsidRDefault="009B408C" w:rsidP="00AC2B7B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110" w:type="dxa"/>
          </w:tcPr>
          <w:p w:rsidR="00AC2B7B" w:rsidRDefault="009B408C" w:rsidP="00AC2B7B">
            <w:pPr>
              <w:jc w:val="center"/>
            </w:pPr>
            <w:r>
              <w:rPr>
                <w:rFonts w:hint="eastAsia"/>
              </w:rPr>
              <w:t>71.5/</w:t>
            </w:r>
          </w:p>
          <w:p w:rsidR="00587401" w:rsidRDefault="009B408C" w:rsidP="00AC2B7B">
            <w:pPr>
              <w:jc w:val="center"/>
            </w:pPr>
            <w:r>
              <w:rPr>
                <w:rFonts w:hint="eastAsia"/>
              </w:rPr>
              <w:t>-40.3</w:t>
            </w:r>
          </w:p>
        </w:tc>
        <w:tc>
          <w:tcPr>
            <w:tcW w:w="1158" w:type="dxa"/>
          </w:tcPr>
          <w:p w:rsidR="00AC2B7B" w:rsidRDefault="009B408C" w:rsidP="00AC2B7B">
            <w:pPr>
              <w:jc w:val="center"/>
            </w:pPr>
            <w:r>
              <w:rPr>
                <w:rFonts w:hint="eastAsia"/>
              </w:rPr>
              <w:t>67.9/</w:t>
            </w:r>
          </w:p>
          <w:p w:rsidR="00587401" w:rsidRDefault="009B408C" w:rsidP="00AC2B7B">
            <w:pPr>
              <w:jc w:val="center"/>
            </w:pPr>
            <w:r>
              <w:rPr>
                <w:rFonts w:hint="eastAsia"/>
              </w:rPr>
              <w:t>-86.</w:t>
            </w:r>
          </w:p>
        </w:tc>
        <w:tc>
          <w:tcPr>
            <w:tcW w:w="1621" w:type="dxa"/>
          </w:tcPr>
          <w:p w:rsidR="00587401" w:rsidRDefault="009B408C" w:rsidP="00D91C54">
            <w:proofErr w:type="spellStart"/>
            <w:r>
              <w:rPr>
                <w:rFonts w:hint="eastAsia"/>
              </w:rPr>
              <w:t>자본잠식율</w:t>
            </w:r>
            <w:proofErr w:type="spellEnd"/>
            <w:r>
              <w:rPr>
                <w:rFonts w:hint="eastAsia"/>
              </w:rPr>
              <w:t xml:space="preserve"> 32.6%</w:t>
            </w:r>
          </w:p>
        </w:tc>
      </w:tr>
      <w:tr w:rsidR="00AC2B7B" w:rsidTr="00AC2B7B">
        <w:tc>
          <w:tcPr>
            <w:tcW w:w="1617" w:type="dxa"/>
          </w:tcPr>
          <w:p w:rsidR="00587401" w:rsidRDefault="009B408C" w:rsidP="00AC2B7B">
            <w:pPr>
              <w:jc w:val="center"/>
            </w:pPr>
            <w:proofErr w:type="spellStart"/>
            <w:r>
              <w:rPr>
                <w:rFonts w:hint="eastAsia"/>
              </w:rPr>
              <w:t>넥스알</w:t>
            </w:r>
            <w:proofErr w:type="spellEnd"/>
          </w:p>
        </w:tc>
        <w:tc>
          <w:tcPr>
            <w:tcW w:w="2035" w:type="dxa"/>
          </w:tcPr>
          <w:p w:rsidR="00587401" w:rsidRDefault="009B408C" w:rsidP="00D91C54">
            <w:r>
              <w:rPr>
                <w:rFonts w:hint="eastAsia"/>
              </w:rPr>
              <w:t xml:space="preserve">Big Data 플랫폼 </w:t>
            </w:r>
          </w:p>
        </w:tc>
        <w:tc>
          <w:tcPr>
            <w:tcW w:w="992" w:type="dxa"/>
          </w:tcPr>
          <w:p w:rsidR="00587401" w:rsidRDefault="009B408C" w:rsidP="00AC2B7B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709" w:type="dxa"/>
          </w:tcPr>
          <w:p w:rsidR="00AC2B7B" w:rsidRDefault="009B408C" w:rsidP="00AC2B7B">
            <w:pPr>
              <w:jc w:val="center"/>
            </w:pPr>
            <w:r>
              <w:rPr>
                <w:rFonts w:hint="eastAsia"/>
              </w:rPr>
              <w:t>4.6/</w:t>
            </w:r>
          </w:p>
          <w:p w:rsidR="00587401" w:rsidRDefault="009B408C" w:rsidP="00AC2B7B">
            <w:pPr>
              <w:jc w:val="center"/>
            </w:pPr>
            <w:r>
              <w:rPr>
                <w:rFonts w:hint="eastAsia"/>
              </w:rPr>
              <w:t>0.1</w:t>
            </w:r>
          </w:p>
        </w:tc>
        <w:tc>
          <w:tcPr>
            <w:tcW w:w="1110" w:type="dxa"/>
          </w:tcPr>
          <w:p w:rsidR="00AC2B7B" w:rsidRDefault="009B408C" w:rsidP="00AC2B7B">
            <w:pPr>
              <w:jc w:val="center"/>
            </w:pPr>
            <w:r>
              <w:rPr>
                <w:rFonts w:hint="eastAsia"/>
              </w:rPr>
              <w:t>33.6/</w:t>
            </w:r>
          </w:p>
          <w:p w:rsidR="00587401" w:rsidRDefault="009B408C" w:rsidP="00AC2B7B">
            <w:pPr>
              <w:jc w:val="center"/>
            </w:pPr>
            <w:r>
              <w:rPr>
                <w:rFonts w:hint="eastAsia"/>
              </w:rPr>
              <w:t>7.6</w:t>
            </w:r>
          </w:p>
        </w:tc>
        <w:tc>
          <w:tcPr>
            <w:tcW w:w="1158" w:type="dxa"/>
          </w:tcPr>
          <w:p w:rsidR="00AC2B7B" w:rsidRDefault="009B408C" w:rsidP="00AC2B7B">
            <w:pPr>
              <w:jc w:val="center"/>
            </w:pPr>
            <w:r>
              <w:rPr>
                <w:rFonts w:hint="eastAsia"/>
              </w:rPr>
              <w:t>25.5/</w:t>
            </w:r>
          </w:p>
          <w:p w:rsidR="00587401" w:rsidRDefault="009B408C" w:rsidP="00AC2B7B">
            <w:pPr>
              <w:jc w:val="center"/>
            </w:pPr>
            <w:r>
              <w:rPr>
                <w:rFonts w:hint="eastAsia"/>
              </w:rPr>
              <w:t>-17.8</w:t>
            </w:r>
          </w:p>
        </w:tc>
        <w:tc>
          <w:tcPr>
            <w:tcW w:w="1621" w:type="dxa"/>
          </w:tcPr>
          <w:p w:rsidR="00B22A57" w:rsidRDefault="009B408C" w:rsidP="00D91C54">
            <w:proofErr w:type="spellStart"/>
            <w:r>
              <w:rPr>
                <w:rFonts w:hint="eastAsia"/>
              </w:rPr>
              <w:t>자본잠식율</w:t>
            </w:r>
            <w:proofErr w:type="spellEnd"/>
            <w:r>
              <w:rPr>
                <w:rFonts w:hint="eastAsia"/>
              </w:rPr>
              <w:t xml:space="preserve"> </w:t>
            </w:r>
          </w:p>
          <w:p w:rsidR="00587401" w:rsidRDefault="009B408C" w:rsidP="00D91C54">
            <w:r>
              <w:rPr>
                <w:rFonts w:hint="eastAsia"/>
              </w:rPr>
              <w:t>-46.3%</w:t>
            </w:r>
          </w:p>
        </w:tc>
      </w:tr>
      <w:tr w:rsidR="00AC2B7B" w:rsidTr="00AC2B7B">
        <w:tc>
          <w:tcPr>
            <w:tcW w:w="1617" w:type="dxa"/>
          </w:tcPr>
          <w:p w:rsidR="00587401" w:rsidRDefault="009B408C" w:rsidP="00AC2B7B">
            <w:pPr>
              <w:jc w:val="center"/>
            </w:pPr>
            <w:r>
              <w:rPr>
                <w:rFonts w:hint="eastAsia"/>
              </w:rPr>
              <w:t>USTREAM KOREA</w:t>
            </w:r>
          </w:p>
        </w:tc>
        <w:tc>
          <w:tcPr>
            <w:tcW w:w="2035" w:type="dxa"/>
          </w:tcPr>
          <w:p w:rsidR="00587401" w:rsidRDefault="00B22A57" w:rsidP="00AC2B7B">
            <w:r>
              <w:rPr>
                <w:rFonts w:hint="eastAsia"/>
              </w:rPr>
              <w:t>기업홍보용 생중계 및 동영상 서비스</w:t>
            </w:r>
          </w:p>
        </w:tc>
        <w:tc>
          <w:tcPr>
            <w:tcW w:w="992" w:type="dxa"/>
          </w:tcPr>
          <w:p w:rsidR="00587401" w:rsidRPr="00B22A57" w:rsidRDefault="00B22A57" w:rsidP="00AC2B7B">
            <w:pPr>
              <w:jc w:val="center"/>
            </w:pPr>
            <w:r>
              <w:rPr>
                <w:rFonts w:hint="eastAsia"/>
              </w:rPr>
              <w:t>25.5</w:t>
            </w:r>
          </w:p>
        </w:tc>
        <w:tc>
          <w:tcPr>
            <w:tcW w:w="709" w:type="dxa"/>
          </w:tcPr>
          <w:p w:rsidR="00587401" w:rsidRDefault="00B22A57" w:rsidP="00AC2B7B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110" w:type="dxa"/>
          </w:tcPr>
          <w:p w:rsidR="00587401" w:rsidRDefault="00B22A57" w:rsidP="00AC2B7B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158" w:type="dxa"/>
          </w:tcPr>
          <w:p w:rsidR="00AC2B7B" w:rsidRDefault="00B22A57" w:rsidP="00AC2B7B">
            <w:pPr>
              <w:jc w:val="center"/>
            </w:pPr>
            <w:r w:rsidRPr="00B22A57">
              <w:t>3.2/</w:t>
            </w:r>
          </w:p>
          <w:p w:rsidR="00587401" w:rsidRDefault="00B22A57" w:rsidP="00AC2B7B">
            <w:pPr>
              <w:jc w:val="center"/>
            </w:pPr>
            <w:r w:rsidRPr="00B22A57">
              <w:t>-26.6</w:t>
            </w:r>
          </w:p>
        </w:tc>
        <w:tc>
          <w:tcPr>
            <w:tcW w:w="1621" w:type="dxa"/>
          </w:tcPr>
          <w:p w:rsidR="00B22A57" w:rsidRDefault="00B22A57" w:rsidP="00D91C54">
            <w:r>
              <w:rPr>
                <w:rFonts w:hint="eastAsia"/>
              </w:rPr>
              <w:t xml:space="preserve">영업이익률 </w:t>
            </w:r>
          </w:p>
          <w:p w:rsidR="00587401" w:rsidRDefault="00B22A57" w:rsidP="00D91C54">
            <w:r>
              <w:rPr>
                <w:rFonts w:hint="eastAsia"/>
              </w:rPr>
              <w:t>-846.4%</w:t>
            </w:r>
          </w:p>
        </w:tc>
      </w:tr>
      <w:tr w:rsidR="00AC2B7B" w:rsidTr="00AC2B7B">
        <w:tc>
          <w:tcPr>
            <w:tcW w:w="1617" w:type="dxa"/>
          </w:tcPr>
          <w:p w:rsidR="00587401" w:rsidRDefault="00B22A57" w:rsidP="00AC2B7B">
            <w:pPr>
              <w:jc w:val="center"/>
            </w:pPr>
            <w:r>
              <w:t>K</w:t>
            </w:r>
            <w:r>
              <w:rPr>
                <w:rFonts w:hint="eastAsia"/>
              </w:rPr>
              <w:t>t-</w:t>
            </w:r>
            <w:proofErr w:type="spellStart"/>
            <w:r>
              <w:rPr>
                <w:rFonts w:hint="eastAsia"/>
              </w:rPr>
              <w:t>SBds</w:t>
            </w:r>
            <w:proofErr w:type="spellEnd"/>
          </w:p>
        </w:tc>
        <w:tc>
          <w:tcPr>
            <w:tcW w:w="2035" w:type="dxa"/>
          </w:tcPr>
          <w:p w:rsidR="00587401" w:rsidRDefault="00B22A57" w:rsidP="00D91C54">
            <w:r>
              <w:rPr>
                <w:rFonts w:hint="eastAsia"/>
              </w:rPr>
              <w:t>소프트뱅크 데이터센터 서비스</w:t>
            </w:r>
          </w:p>
        </w:tc>
        <w:tc>
          <w:tcPr>
            <w:tcW w:w="992" w:type="dxa"/>
          </w:tcPr>
          <w:p w:rsidR="00587401" w:rsidRDefault="00B22A57" w:rsidP="00AC2B7B">
            <w:pPr>
              <w:jc w:val="center"/>
            </w:pPr>
            <w:r>
              <w:rPr>
                <w:rFonts w:hint="eastAsia"/>
              </w:rPr>
              <w:t>188.7</w:t>
            </w:r>
          </w:p>
        </w:tc>
        <w:tc>
          <w:tcPr>
            <w:tcW w:w="709" w:type="dxa"/>
          </w:tcPr>
          <w:p w:rsidR="00587401" w:rsidRDefault="00B22A57" w:rsidP="00AC2B7B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110" w:type="dxa"/>
          </w:tcPr>
          <w:p w:rsidR="00AC2B7B" w:rsidRDefault="00B22A57" w:rsidP="00AC2B7B">
            <w:pPr>
              <w:jc w:val="center"/>
            </w:pPr>
            <w:r>
              <w:rPr>
                <w:rFonts w:hint="eastAsia"/>
              </w:rPr>
              <w:t>0/</w:t>
            </w:r>
          </w:p>
          <w:p w:rsidR="00587401" w:rsidRDefault="00B22A57" w:rsidP="00AC2B7B">
            <w:pPr>
              <w:jc w:val="center"/>
            </w:pPr>
            <w:r>
              <w:rPr>
                <w:rFonts w:hint="eastAsia"/>
              </w:rPr>
              <w:t>-2</w:t>
            </w:r>
          </w:p>
        </w:tc>
        <w:tc>
          <w:tcPr>
            <w:tcW w:w="1158" w:type="dxa"/>
          </w:tcPr>
          <w:p w:rsidR="00AC2B7B" w:rsidRDefault="00B22A57" w:rsidP="00AC2B7B">
            <w:pPr>
              <w:jc w:val="center"/>
            </w:pPr>
            <w:r>
              <w:rPr>
                <w:rFonts w:hint="eastAsia"/>
              </w:rPr>
              <w:t>4.4/</w:t>
            </w:r>
          </w:p>
          <w:p w:rsidR="00587401" w:rsidRDefault="00B22A57" w:rsidP="00AC2B7B">
            <w:pPr>
              <w:jc w:val="center"/>
            </w:pPr>
            <w:r>
              <w:rPr>
                <w:rFonts w:hint="eastAsia"/>
              </w:rPr>
              <w:t>-44</w:t>
            </w:r>
          </w:p>
        </w:tc>
        <w:tc>
          <w:tcPr>
            <w:tcW w:w="1621" w:type="dxa"/>
          </w:tcPr>
          <w:p w:rsidR="00587401" w:rsidRDefault="00B22A57" w:rsidP="00D91C54">
            <w:r>
              <w:rPr>
                <w:rFonts w:hint="eastAsia"/>
              </w:rPr>
              <w:t>영업이익률</w:t>
            </w:r>
          </w:p>
          <w:p w:rsidR="00B22A57" w:rsidRDefault="00B22A57" w:rsidP="00D91C54">
            <w:r>
              <w:rPr>
                <w:rFonts w:hint="eastAsia"/>
              </w:rPr>
              <w:t>-1,099%</w:t>
            </w:r>
          </w:p>
        </w:tc>
      </w:tr>
      <w:tr w:rsidR="00AC2B7B" w:rsidTr="00AC2B7B">
        <w:tc>
          <w:tcPr>
            <w:tcW w:w="1617" w:type="dxa"/>
          </w:tcPr>
          <w:p w:rsidR="00587401" w:rsidRDefault="00B22A57" w:rsidP="00AC2B7B">
            <w:pPr>
              <w:jc w:val="center"/>
            </w:pPr>
            <w:proofErr w:type="spellStart"/>
            <w:r>
              <w:rPr>
                <w:rFonts w:hint="eastAsia"/>
              </w:rPr>
              <w:lastRenderedPageBreak/>
              <w:t>엔써즈</w:t>
            </w:r>
            <w:proofErr w:type="spellEnd"/>
          </w:p>
        </w:tc>
        <w:tc>
          <w:tcPr>
            <w:tcW w:w="2035" w:type="dxa"/>
          </w:tcPr>
          <w:p w:rsidR="00587401" w:rsidRDefault="00B22A57" w:rsidP="00D91C54">
            <w:r>
              <w:rPr>
                <w:rFonts w:hint="eastAsia"/>
              </w:rPr>
              <w:t>Media Cloud 사업 추진 위해 인수</w:t>
            </w:r>
          </w:p>
        </w:tc>
        <w:tc>
          <w:tcPr>
            <w:tcW w:w="992" w:type="dxa"/>
          </w:tcPr>
          <w:p w:rsidR="00587401" w:rsidRDefault="00B22A57" w:rsidP="00AC2B7B">
            <w:pPr>
              <w:jc w:val="center"/>
            </w:pPr>
            <w:r>
              <w:rPr>
                <w:rFonts w:hint="eastAsia"/>
              </w:rPr>
              <w:t>160</w:t>
            </w:r>
          </w:p>
        </w:tc>
        <w:tc>
          <w:tcPr>
            <w:tcW w:w="709" w:type="dxa"/>
          </w:tcPr>
          <w:p w:rsidR="0082345B" w:rsidRDefault="0082345B" w:rsidP="00AC2B7B">
            <w:pPr>
              <w:jc w:val="center"/>
            </w:pPr>
            <w:r>
              <w:rPr>
                <w:rFonts w:hint="eastAsia"/>
              </w:rPr>
              <w:t>32.5/</w:t>
            </w:r>
          </w:p>
          <w:p w:rsidR="00587401" w:rsidRDefault="0082345B" w:rsidP="00AC2B7B">
            <w:pPr>
              <w:jc w:val="center"/>
            </w:pPr>
            <w:r>
              <w:rPr>
                <w:rFonts w:hint="eastAsia"/>
              </w:rPr>
              <w:t>-1.9</w:t>
            </w:r>
          </w:p>
        </w:tc>
        <w:tc>
          <w:tcPr>
            <w:tcW w:w="1110" w:type="dxa"/>
          </w:tcPr>
          <w:p w:rsidR="00587401" w:rsidRDefault="0082345B" w:rsidP="00AC2B7B">
            <w:pPr>
              <w:jc w:val="center"/>
            </w:pPr>
            <w:r>
              <w:rPr>
                <w:rFonts w:hint="eastAsia"/>
              </w:rPr>
              <w:t>35.7/</w:t>
            </w:r>
          </w:p>
          <w:p w:rsidR="0082345B" w:rsidRDefault="0082345B" w:rsidP="00AC2B7B">
            <w:pPr>
              <w:jc w:val="center"/>
            </w:pPr>
            <w:r>
              <w:rPr>
                <w:rFonts w:hint="eastAsia"/>
              </w:rPr>
              <w:t>-15.1</w:t>
            </w:r>
          </w:p>
        </w:tc>
        <w:tc>
          <w:tcPr>
            <w:tcW w:w="1158" w:type="dxa"/>
          </w:tcPr>
          <w:p w:rsidR="00587401" w:rsidRDefault="0082345B" w:rsidP="00AC2B7B">
            <w:pPr>
              <w:jc w:val="center"/>
            </w:pPr>
            <w:r>
              <w:rPr>
                <w:rFonts w:hint="eastAsia"/>
              </w:rPr>
              <w:t>48.5/</w:t>
            </w:r>
          </w:p>
          <w:p w:rsidR="0082345B" w:rsidRDefault="0082345B" w:rsidP="00AC2B7B">
            <w:pPr>
              <w:jc w:val="center"/>
            </w:pPr>
            <w:r>
              <w:rPr>
                <w:rFonts w:hint="eastAsia"/>
              </w:rPr>
              <w:t>-31.0</w:t>
            </w:r>
          </w:p>
        </w:tc>
        <w:tc>
          <w:tcPr>
            <w:tcW w:w="1621" w:type="dxa"/>
          </w:tcPr>
          <w:p w:rsidR="00587401" w:rsidRDefault="0082345B" w:rsidP="00D91C54">
            <w:r>
              <w:rPr>
                <w:rFonts w:hint="eastAsia"/>
              </w:rPr>
              <w:t>2013년도 25억 적자 예상</w:t>
            </w:r>
          </w:p>
        </w:tc>
      </w:tr>
      <w:tr w:rsidR="00AC2B7B" w:rsidTr="00AC2B7B">
        <w:tc>
          <w:tcPr>
            <w:tcW w:w="1617" w:type="dxa"/>
          </w:tcPr>
          <w:p w:rsidR="00587401" w:rsidRDefault="0082345B" w:rsidP="00AC2B7B">
            <w:pPr>
              <w:jc w:val="center"/>
            </w:pPr>
            <w:proofErr w:type="spellStart"/>
            <w:r>
              <w:rPr>
                <w:rFonts w:hint="eastAsia"/>
              </w:rPr>
              <w:t>ktOIC</w:t>
            </w:r>
            <w:proofErr w:type="spellEnd"/>
          </w:p>
        </w:tc>
        <w:tc>
          <w:tcPr>
            <w:tcW w:w="2035" w:type="dxa"/>
          </w:tcPr>
          <w:p w:rsidR="00587401" w:rsidRDefault="0082345B" w:rsidP="00D91C54">
            <w:r>
              <w:rPr>
                <w:rFonts w:hint="eastAsia"/>
              </w:rPr>
              <w:t xml:space="preserve">스마트러닝 </w:t>
            </w:r>
            <w:proofErr w:type="spellStart"/>
            <w:r>
              <w:rPr>
                <w:rFonts w:hint="eastAsia"/>
              </w:rPr>
              <w:t>콘텐츠</w:t>
            </w:r>
            <w:proofErr w:type="spellEnd"/>
            <w:r>
              <w:rPr>
                <w:rFonts w:hint="eastAsia"/>
              </w:rPr>
              <w:t xml:space="preserve"> 공급</w:t>
            </w:r>
          </w:p>
        </w:tc>
        <w:tc>
          <w:tcPr>
            <w:tcW w:w="992" w:type="dxa"/>
          </w:tcPr>
          <w:p w:rsidR="00587401" w:rsidRPr="0082345B" w:rsidRDefault="0082345B" w:rsidP="00AC2B7B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709" w:type="dxa"/>
          </w:tcPr>
          <w:p w:rsidR="00587401" w:rsidRDefault="0082345B" w:rsidP="00AC2B7B">
            <w:pPr>
              <w:jc w:val="center"/>
            </w:pPr>
            <w:r>
              <w:rPr>
                <w:rFonts w:hint="eastAsia"/>
              </w:rPr>
              <w:t>0/</w:t>
            </w:r>
          </w:p>
          <w:p w:rsidR="0082345B" w:rsidRDefault="0082345B" w:rsidP="00AC2B7B">
            <w:pPr>
              <w:jc w:val="center"/>
            </w:pPr>
            <w:r>
              <w:rPr>
                <w:rFonts w:hint="eastAsia"/>
              </w:rPr>
              <w:t>-7.1</w:t>
            </w:r>
          </w:p>
        </w:tc>
        <w:tc>
          <w:tcPr>
            <w:tcW w:w="1110" w:type="dxa"/>
          </w:tcPr>
          <w:p w:rsidR="00AC2B7B" w:rsidRDefault="0082345B" w:rsidP="00AC2B7B">
            <w:pPr>
              <w:jc w:val="center"/>
            </w:pPr>
            <w:r>
              <w:rPr>
                <w:rFonts w:hint="eastAsia"/>
              </w:rPr>
              <w:t>0.4/</w:t>
            </w:r>
          </w:p>
          <w:p w:rsidR="00587401" w:rsidRDefault="0082345B" w:rsidP="00AC2B7B">
            <w:pPr>
              <w:jc w:val="center"/>
            </w:pPr>
            <w:r>
              <w:rPr>
                <w:rFonts w:hint="eastAsia"/>
              </w:rPr>
              <w:t>-7.6</w:t>
            </w:r>
          </w:p>
        </w:tc>
        <w:tc>
          <w:tcPr>
            <w:tcW w:w="1158" w:type="dxa"/>
          </w:tcPr>
          <w:p w:rsidR="00AC2B7B" w:rsidRDefault="0082345B" w:rsidP="00AC2B7B">
            <w:pPr>
              <w:jc w:val="center"/>
            </w:pPr>
            <w:r>
              <w:rPr>
                <w:rFonts w:hint="eastAsia"/>
              </w:rPr>
              <w:t>3.5/</w:t>
            </w:r>
          </w:p>
          <w:p w:rsidR="00587401" w:rsidRDefault="0082345B" w:rsidP="00AC2B7B">
            <w:pPr>
              <w:jc w:val="center"/>
            </w:pPr>
            <w:r>
              <w:rPr>
                <w:rFonts w:hint="eastAsia"/>
              </w:rPr>
              <w:t>-15.7</w:t>
            </w:r>
          </w:p>
        </w:tc>
        <w:tc>
          <w:tcPr>
            <w:tcW w:w="1621" w:type="dxa"/>
          </w:tcPr>
          <w:p w:rsidR="00587401" w:rsidRDefault="0082345B" w:rsidP="00D91C54">
            <w:r>
              <w:rPr>
                <w:rFonts w:hint="eastAsia"/>
              </w:rPr>
              <w:t>친인척 관련</w:t>
            </w:r>
          </w:p>
        </w:tc>
      </w:tr>
      <w:tr w:rsidR="00AC2B7B" w:rsidTr="00AC2B7B">
        <w:tc>
          <w:tcPr>
            <w:tcW w:w="1617" w:type="dxa"/>
          </w:tcPr>
          <w:p w:rsidR="00587401" w:rsidRDefault="0082345B" w:rsidP="00AC2B7B">
            <w:pPr>
              <w:jc w:val="center"/>
            </w:pPr>
            <w:proofErr w:type="spellStart"/>
            <w:r>
              <w:rPr>
                <w:rFonts w:hint="eastAsia"/>
              </w:rPr>
              <w:t>kt이노에듀</w:t>
            </w:r>
            <w:proofErr w:type="spellEnd"/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구사이버</w:t>
            </w:r>
            <w:proofErr w:type="spellEnd"/>
            <w:r>
              <w:rPr>
                <w:rFonts w:hint="eastAsia"/>
              </w:rPr>
              <w:t>MBA</w:t>
            </w:r>
          </w:p>
        </w:tc>
        <w:tc>
          <w:tcPr>
            <w:tcW w:w="2035" w:type="dxa"/>
          </w:tcPr>
          <w:p w:rsidR="00587401" w:rsidRDefault="0082345B" w:rsidP="00D91C54">
            <w:proofErr w:type="spellStart"/>
            <w:r>
              <w:rPr>
                <w:rFonts w:hint="eastAsia"/>
              </w:rPr>
              <w:t>콘텐츠</w:t>
            </w:r>
            <w:proofErr w:type="spellEnd"/>
            <w:r>
              <w:rPr>
                <w:rFonts w:hint="eastAsia"/>
              </w:rPr>
              <w:t xml:space="preserve"> 개발</w:t>
            </w:r>
          </w:p>
        </w:tc>
        <w:tc>
          <w:tcPr>
            <w:tcW w:w="992" w:type="dxa"/>
          </w:tcPr>
          <w:p w:rsidR="00587401" w:rsidRDefault="0082345B" w:rsidP="00AC2B7B">
            <w:pPr>
              <w:jc w:val="center"/>
            </w:pPr>
            <w:r>
              <w:rPr>
                <w:rFonts w:hint="eastAsia"/>
              </w:rPr>
              <w:t>77.7</w:t>
            </w:r>
          </w:p>
        </w:tc>
        <w:tc>
          <w:tcPr>
            <w:tcW w:w="709" w:type="dxa"/>
          </w:tcPr>
          <w:p w:rsidR="00AC2B7B" w:rsidRDefault="00AC2B7B" w:rsidP="00AC2B7B">
            <w:pPr>
              <w:jc w:val="center"/>
            </w:pPr>
            <w:r>
              <w:rPr>
                <w:rFonts w:hint="eastAsia"/>
              </w:rPr>
              <w:t>129/-3</w:t>
            </w:r>
          </w:p>
        </w:tc>
        <w:tc>
          <w:tcPr>
            <w:tcW w:w="1110" w:type="dxa"/>
          </w:tcPr>
          <w:p w:rsidR="00AC2B7B" w:rsidRDefault="00AC2B7B" w:rsidP="00AC2B7B">
            <w:pPr>
              <w:jc w:val="center"/>
            </w:pPr>
            <w:r>
              <w:rPr>
                <w:rFonts w:hint="eastAsia"/>
              </w:rPr>
              <w:t>128/</w:t>
            </w:r>
          </w:p>
          <w:p w:rsidR="00587401" w:rsidRDefault="00AC2B7B" w:rsidP="00AC2B7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58" w:type="dxa"/>
          </w:tcPr>
          <w:p w:rsidR="00AC2B7B" w:rsidRDefault="00AC2B7B" w:rsidP="00AC2B7B">
            <w:pPr>
              <w:jc w:val="center"/>
            </w:pPr>
            <w:r>
              <w:rPr>
                <w:rFonts w:hint="eastAsia"/>
              </w:rPr>
              <w:t>167/</w:t>
            </w:r>
          </w:p>
          <w:p w:rsidR="00587401" w:rsidRDefault="00AC2B7B" w:rsidP="00AC2B7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21" w:type="dxa"/>
          </w:tcPr>
          <w:p w:rsidR="00587401" w:rsidRDefault="00AC2B7B" w:rsidP="00D91C54">
            <w:r>
              <w:rPr>
                <w:rFonts w:hint="eastAsia"/>
              </w:rPr>
              <w:t>친인척 관련</w:t>
            </w:r>
          </w:p>
        </w:tc>
      </w:tr>
    </w:tbl>
    <w:p w:rsidR="00E048BF" w:rsidRDefault="00AC2B7B" w:rsidP="00D91C54">
      <w:r>
        <w:rPr>
          <w:rFonts w:hint="eastAsia"/>
        </w:rPr>
        <w:t xml:space="preserve">4. 이상과 같은 상식적으로 납득하기 힘든 인수합병의 결과로 </w:t>
      </w:r>
      <w:proofErr w:type="spellStart"/>
      <w:r>
        <w:rPr>
          <w:rFonts w:hint="eastAsia"/>
        </w:rPr>
        <w:t>kt</w:t>
      </w:r>
      <w:proofErr w:type="spellEnd"/>
      <w:r>
        <w:rPr>
          <w:rFonts w:hint="eastAsia"/>
        </w:rPr>
        <w:t xml:space="preserve">의 기업실적이 악화되고 있다는 게 </w:t>
      </w:r>
      <w:proofErr w:type="spellStart"/>
      <w:r>
        <w:rPr>
          <w:rFonts w:hint="eastAsia"/>
        </w:rPr>
        <w:t>kt</w:t>
      </w:r>
      <w:proofErr w:type="spellEnd"/>
      <w:r>
        <w:rPr>
          <w:rFonts w:hint="eastAsia"/>
        </w:rPr>
        <w:t xml:space="preserve"> 내부 본사 직원들의 우려입니다.  자산을 매각하여 대규모로 단행한 인수합병이 실질적으로 적자를 벗어나지 못하고 있는 데</w:t>
      </w:r>
      <w:r w:rsidR="00E048BF">
        <w:rPr>
          <w:rFonts w:hint="eastAsia"/>
        </w:rPr>
        <w:t xml:space="preserve">, </w:t>
      </w:r>
      <w:proofErr w:type="spellStart"/>
      <w:r w:rsidR="00E048BF">
        <w:rPr>
          <w:rFonts w:hint="eastAsia"/>
        </w:rPr>
        <w:t>이석채</w:t>
      </w:r>
      <w:proofErr w:type="spellEnd"/>
      <w:r w:rsidR="00E048BF">
        <w:rPr>
          <w:rFonts w:hint="eastAsia"/>
        </w:rPr>
        <w:t xml:space="preserve"> 회장은 대외적으로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탈통신</w:t>
      </w:r>
      <w:proofErr w:type="spellEnd"/>
      <w:r>
        <w:rPr>
          <w:rFonts w:hint="eastAsia"/>
        </w:rPr>
        <w:t xml:space="preserve"> 전략이 성공하고 있</w:t>
      </w:r>
      <w:r w:rsidR="00E048BF">
        <w:rPr>
          <w:rFonts w:hint="eastAsia"/>
        </w:rPr>
        <w:t>다는 식의 여론몰이를 하고 있었습니다.</w:t>
      </w:r>
    </w:p>
    <w:p w:rsidR="00E048BF" w:rsidRDefault="00E048BF" w:rsidP="00D91C54">
      <w:r>
        <w:rPr>
          <w:rFonts w:hint="eastAsia"/>
        </w:rPr>
        <w:t>5. 아울러 2011년 이사회에서 BIT 관련 3800억원이 투입될 것으로 예정하고 있었으나 결과는 아직 완성도 못한 상태인데 9000억 원 이상이 투입되었습니다. BIT란 KT와 KTF 합병에 따라 전산을 통합하면서 완전히 새로운 전산시스템을 개발하는 대규모 사업으로 해외업체(</w:t>
      </w:r>
      <w:proofErr w:type="spellStart"/>
      <w:r>
        <w:rPr>
          <w:rFonts w:hint="eastAsia"/>
        </w:rPr>
        <w:t>어센츄어</w:t>
      </w:r>
      <w:proofErr w:type="spellEnd"/>
      <w:r>
        <w:rPr>
          <w:rFonts w:hint="eastAsia"/>
        </w:rPr>
        <w:t xml:space="preserve">)에 일감을 몰아주면서 고비용이 발생했다는 비판이 제기되었던 사안입니다.  실제로 2010년 11월 16일 사업설명회 당시에도 4,800억원 규모라고 설명했으나 지난 9월 30일 임시 </w:t>
      </w:r>
      <w:proofErr w:type="spellStart"/>
      <w:r>
        <w:rPr>
          <w:rFonts w:hint="eastAsia"/>
        </w:rPr>
        <w:t>가개통</w:t>
      </w:r>
      <w:proofErr w:type="spellEnd"/>
      <w:r>
        <w:rPr>
          <w:rFonts w:hint="eastAsia"/>
        </w:rPr>
        <w:t xml:space="preserve"> 하면서</w:t>
      </w:r>
      <w:r w:rsidR="00AC2B7B">
        <w:rPr>
          <w:rFonts w:hint="eastAsia"/>
        </w:rPr>
        <w:t xml:space="preserve">는 </w:t>
      </w:r>
      <w:r>
        <w:rPr>
          <w:rFonts w:hint="eastAsia"/>
        </w:rPr>
        <w:t xml:space="preserve">9000억 원 투자되었다고 밝히고 있는데, 이를 두고 </w:t>
      </w:r>
      <w:proofErr w:type="spellStart"/>
      <w:r>
        <w:rPr>
          <w:rFonts w:hint="eastAsia"/>
        </w:rPr>
        <w:t>kt</w:t>
      </w:r>
      <w:proofErr w:type="spellEnd"/>
      <w:r>
        <w:rPr>
          <w:rFonts w:hint="eastAsia"/>
        </w:rPr>
        <w:t xml:space="preserve">에서는 </w:t>
      </w:r>
      <w:r>
        <w:t>“</w:t>
      </w:r>
      <w:r>
        <w:rPr>
          <w:rFonts w:hint="eastAsia"/>
        </w:rPr>
        <w:t xml:space="preserve">BIT 사업이야 말로 </w:t>
      </w:r>
      <w:proofErr w:type="spellStart"/>
      <w:r>
        <w:rPr>
          <w:rFonts w:hint="eastAsia"/>
        </w:rPr>
        <w:t>kt</w:t>
      </w:r>
      <w:proofErr w:type="spellEnd"/>
      <w:r>
        <w:rPr>
          <w:rFonts w:hint="eastAsia"/>
        </w:rPr>
        <w:t xml:space="preserve"> 판 4대강 사업</w:t>
      </w:r>
      <w:r>
        <w:t>”</w:t>
      </w:r>
      <w:r>
        <w:rPr>
          <w:rFonts w:hint="eastAsia"/>
        </w:rPr>
        <w:t xml:space="preserve"> 이라는 비판을 받고 있습니다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3년 전 기사와 최근 기사 링크했습니다) </w:t>
      </w:r>
    </w:p>
    <w:p w:rsidR="00E048BF" w:rsidRDefault="0061744A" w:rsidP="00D91C54">
      <w:hyperlink r:id="rId7" w:history="1">
        <w:r w:rsidR="00E048BF" w:rsidRPr="006B29D7">
          <w:rPr>
            <w:rStyle w:val="a5"/>
          </w:rPr>
          <w:t>http://news.mk.co.kr/newsRead.php?year=2010&amp;no=625250</w:t>
        </w:r>
      </w:hyperlink>
    </w:p>
    <w:p w:rsidR="00E048BF" w:rsidRDefault="0061744A" w:rsidP="00D91C54">
      <w:hyperlink r:id="rId8" w:history="1">
        <w:r w:rsidR="00E048BF" w:rsidRPr="006B29D7">
          <w:rPr>
            <w:rStyle w:val="a5"/>
          </w:rPr>
          <w:t>http://www.mt.co.kr/view/mtview.php?type=1&amp;no=2013093009150847591&amp;outlink=1</w:t>
        </w:r>
      </w:hyperlink>
    </w:p>
    <w:p w:rsidR="00E048BF" w:rsidRDefault="00E048BF" w:rsidP="00D91C54"/>
    <w:p w:rsidR="009C524C" w:rsidRDefault="00E048BF" w:rsidP="00D91C54">
      <w:r>
        <w:rPr>
          <w:rFonts w:hint="eastAsia"/>
        </w:rPr>
        <w:t xml:space="preserve">6. 이상과 같이 </w:t>
      </w:r>
      <w:proofErr w:type="spellStart"/>
      <w:r>
        <w:rPr>
          <w:rFonts w:hint="eastAsia"/>
        </w:rPr>
        <w:t>이석채</w:t>
      </w:r>
      <w:proofErr w:type="spellEnd"/>
      <w:r>
        <w:rPr>
          <w:rFonts w:hint="eastAsia"/>
        </w:rPr>
        <w:t xml:space="preserve"> 회장은 재계 11위 규모의 대기업 </w:t>
      </w:r>
      <w:proofErr w:type="spellStart"/>
      <w:r>
        <w:rPr>
          <w:rFonts w:hint="eastAsia"/>
        </w:rPr>
        <w:t>kt</w:t>
      </w:r>
      <w:proofErr w:type="spellEnd"/>
      <w:r>
        <w:rPr>
          <w:rFonts w:hint="eastAsia"/>
        </w:rPr>
        <w:t>의 경영이라고는 믿기 힘든 경영형태를 보여주었습니다</w:t>
      </w:r>
      <w:r w:rsidR="009C524C">
        <w:rPr>
          <w:rFonts w:hint="eastAsia"/>
        </w:rPr>
        <w:t xml:space="preserve">.  자산은 헐값에 매각하고, 부실기업을 </w:t>
      </w:r>
      <w:proofErr w:type="spellStart"/>
      <w:r w:rsidR="009C524C">
        <w:rPr>
          <w:rFonts w:hint="eastAsia"/>
        </w:rPr>
        <w:t>인수합병하였습니다</w:t>
      </w:r>
      <w:proofErr w:type="spellEnd"/>
      <w:r w:rsidR="009C524C">
        <w:rPr>
          <w:rFonts w:hint="eastAsia"/>
        </w:rPr>
        <w:t xml:space="preserve">. BIT는 애초 예상의 두 </w:t>
      </w:r>
      <w:proofErr w:type="spellStart"/>
      <w:r w:rsidR="009C524C">
        <w:rPr>
          <w:rFonts w:hint="eastAsia"/>
        </w:rPr>
        <w:t>배이상의</w:t>
      </w:r>
      <w:proofErr w:type="spellEnd"/>
      <w:r w:rsidR="009C524C">
        <w:rPr>
          <w:rFonts w:hint="eastAsia"/>
        </w:rPr>
        <w:t xml:space="preserve"> 자금이 투입되었습니다.  더구나 글로벌 사업 강화한다며 아프리카의 통신사 인수한다고 하면서 NTC(러시아의 이동통신사) 지분은 매각하는 등 도저히 이해하기 힘든 행보를 보였습니다.  이로 인해 </w:t>
      </w:r>
      <w:proofErr w:type="spellStart"/>
      <w:r w:rsidR="009C524C">
        <w:rPr>
          <w:rFonts w:hint="eastAsia"/>
        </w:rPr>
        <w:t>kt</w:t>
      </w:r>
      <w:proofErr w:type="spellEnd"/>
      <w:r w:rsidR="009C524C">
        <w:rPr>
          <w:rFonts w:hint="eastAsia"/>
        </w:rPr>
        <w:t xml:space="preserve">의 경영실적은 계속 나빠지고 있으며, 특히 주력사업인 통신분야에서 거듭 밀리고 있는 상항입니다.  </w:t>
      </w:r>
    </w:p>
    <w:p w:rsidR="00587401" w:rsidRDefault="009C524C" w:rsidP="00D91C54">
      <w:r>
        <w:rPr>
          <w:rFonts w:hint="eastAsia"/>
        </w:rPr>
        <w:t xml:space="preserve">7. </w:t>
      </w:r>
      <w:r w:rsidR="00201EB5">
        <w:rPr>
          <w:rFonts w:hint="eastAsia"/>
        </w:rPr>
        <w:t xml:space="preserve">이러한 대규모 부실 M&amp;A가 가능했던 것은 </w:t>
      </w:r>
      <w:proofErr w:type="spellStart"/>
      <w:r w:rsidR="00201EB5">
        <w:rPr>
          <w:rFonts w:hint="eastAsia"/>
        </w:rPr>
        <w:t>이석채</w:t>
      </w:r>
      <w:proofErr w:type="spellEnd"/>
      <w:r w:rsidR="00201EB5">
        <w:rPr>
          <w:rFonts w:hint="eastAsia"/>
        </w:rPr>
        <w:t xml:space="preserve"> 회장 취임 직후 이사회 규정을 변경하여 투자 시 이사회 승인 요건을 100억원에서 300억원으로 대폭 상향하여 회장이 독선적으로 M&amp;A를 할 수 있게 된 점 때문이라는 게 </w:t>
      </w:r>
      <w:proofErr w:type="spellStart"/>
      <w:r w:rsidR="00201EB5">
        <w:rPr>
          <w:rFonts w:hint="eastAsia"/>
        </w:rPr>
        <w:t>kt</w:t>
      </w:r>
      <w:proofErr w:type="spellEnd"/>
      <w:r w:rsidR="00201EB5">
        <w:rPr>
          <w:rFonts w:hint="eastAsia"/>
        </w:rPr>
        <w:t xml:space="preserve"> 내부의 지적입니다. </w:t>
      </w:r>
      <w:bookmarkStart w:id="0" w:name="_GoBack"/>
      <w:bookmarkEnd w:id="0"/>
      <w:r>
        <w:rPr>
          <w:rFonts w:hint="eastAsia"/>
        </w:rPr>
        <w:t xml:space="preserve">이에 참여연대와 </w:t>
      </w:r>
      <w:proofErr w:type="spellStart"/>
      <w:r>
        <w:rPr>
          <w:rFonts w:hint="eastAsia"/>
        </w:rPr>
        <w:t>kt새노조는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이석채</w:t>
      </w:r>
      <w:proofErr w:type="spellEnd"/>
      <w:r>
        <w:rPr>
          <w:rFonts w:hint="eastAsia"/>
        </w:rPr>
        <w:t xml:space="preserve"> 회장의 부실기업 M&amp;A 과정 전반에 대해 법률적 검토를 공동으로 진행 중이며 좀더 고의성이 확인되면 추가 고발을 검토 중에 있습니다.</w:t>
      </w:r>
    </w:p>
    <w:sectPr w:rsidR="00587401" w:rsidSect="0061744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5CB" w:rsidRDefault="001305CB" w:rsidP="00F02EA5">
      <w:pPr>
        <w:spacing w:after="0" w:line="240" w:lineRule="auto"/>
      </w:pPr>
      <w:r>
        <w:separator/>
      </w:r>
    </w:p>
  </w:endnote>
  <w:endnote w:type="continuationSeparator" w:id="0">
    <w:p w:rsidR="001305CB" w:rsidRDefault="001305CB" w:rsidP="00F0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5CB" w:rsidRDefault="001305CB" w:rsidP="00F02EA5">
      <w:pPr>
        <w:spacing w:after="0" w:line="240" w:lineRule="auto"/>
      </w:pPr>
      <w:r>
        <w:separator/>
      </w:r>
    </w:p>
  </w:footnote>
  <w:footnote w:type="continuationSeparator" w:id="0">
    <w:p w:rsidR="001305CB" w:rsidRDefault="001305CB" w:rsidP="00F02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2CFE"/>
    <w:multiLevelType w:val="hybridMultilevel"/>
    <w:tmpl w:val="BC327DCE"/>
    <w:lvl w:ilvl="0" w:tplc="2F84326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4AAF5B43"/>
    <w:multiLevelType w:val="hybridMultilevel"/>
    <w:tmpl w:val="0DE434DC"/>
    <w:lvl w:ilvl="0" w:tplc="673A7B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642112C7"/>
    <w:multiLevelType w:val="hybridMultilevel"/>
    <w:tmpl w:val="30A23EF0"/>
    <w:lvl w:ilvl="0" w:tplc="96B2CC1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720F0664"/>
    <w:multiLevelType w:val="hybridMultilevel"/>
    <w:tmpl w:val="C54A59EE"/>
    <w:lvl w:ilvl="0" w:tplc="73D4F0FE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1C54"/>
    <w:rsid w:val="001305CB"/>
    <w:rsid w:val="00201EB5"/>
    <w:rsid w:val="00402874"/>
    <w:rsid w:val="00587401"/>
    <w:rsid w:val="0061744A"/>
    <w:rsid w:val="0082345B"/>
    <w:rsid w:val="009B408C"/>
    <w:rsid w:val="009C524C"/>
    <w:rsid w:val="00AC0B19"/>
    <w:rsid w:val="00AC2B7B"/>
    <w:rsid w:val="00B22A57"/>
    <w:rsid w:val="00B90B01"/>
    <w:rsid w:val="00C8728F"/>
    <w:rsid w:val="00D91C54"/>
    <w:rsid w:val="00E048BF"/>
    <w:rsid w:val="00F02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44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C54"/>
    <w:pPr>
      <w:ind w:leftChars="400" w:left="800"/>
    </w:pPr>
  </w:style>
  <w:style w:type="table" w:styleId="a4">
    <w:name w:val="Table Grid"/>
    <w:basedOn w:val="a1"/>
    <w:uiPriority w:val="39"/>
    <w:rsid w:val="00587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048BF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F02EA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rsid w:val="00F02EA5"/>
  </w:style>
  <w:style w:type="paragraph" w:styleId="a7">
    <w:name w:val="footer"/>
    <w:basedOn w:val="a"/>
    <w:link w:val="Char0"/>
    <w:uiPriority w:val="99"/>
    <w:semiHidden/>
    <w:unhideWhenUsed/>
    <w:rsid w:val="00F02EA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semiHidden/>
    <w:rsid w:val="00F02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C54"/>
    <w:pPr>
      <w:ind w:leftChars="400" w:left="800"/>
    </w:pPr>
  </w:style>
  <w:style w:type="table" w:styleId="a4">
    <w:name w:val="Table Grid"/>
    <w:basedOn w:val="a1"/>
    <w:uiPriority w:val="39"/>
    <w:rsid w:val="00587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048B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.co.kr/view/mtview.php?type=1&amp;no=2013093009150847591&amp;out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s.mk.co.kr/newsRead.php?year=2010&amp;no=6252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admin</cp:lastModifiedBy>
  <cp:revision>7</cp:revision>
  <dcterms:created xsi:type="dcterms:W3CDTF">2013-10-24T00:06:00Z</dcterms:created>
  <dcterms:modified xsi:type="dcterms:W3CDTF">2013-10-24T01:48:00Z</dcterms:modified>
</cp:coreProperties>
</file>